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2FF" w:rsidRPr="005958BD" w:rsidRDefault="008B433B" w:rsidP="008B433B">
      <w:pPr>
        <w:spacing w:after="0"/>
        <w:rPr>
          <w:b/>
        </w:rPr>
      </w:pPr>
      <w:r w:rsidRPr="005958BD">
        <w:rPr>
          <w:b/>
        </w:rPr>
        <w:t>Legende</w:t>
      </w:r>
    </w:p>
    <w:p w:rsidR="008B433B" w:rsidRDefault="008B433B" w:rsidP="008B433B">
      <w:pPr>
        <w:spacing w:after="0"/>
      </w:pPr>
    </w:p>
    <w:p w:rsidR="008B433B" w:rsidRPr="008B433B" w:rsidRDefault="008B433B" w:rsidP="008B433B">
      <w:pPr>
        <w:spacing w:after="0"/>
        <w:rPr>
          <w:lang w:val="fr-FR"/>
        </w:rPr>
      </w:pPr>
      <w:r w:rsidRPr="008B433B">
        <w:rPr>
          <w:highlight w:val="yellow"/>
          <w:lang w:val="fr-FR"/>
        </w:rPr>
        <w:t xml:space="preserve">Disposition obligatoire / </w:t>
      </w:r>
      <w:proofErr w:type="spellStart"/>
      <w:r w:rsidRPr="008B433B">
        <w:rPr>
          <w:highlight w:val="yellow"/>
          <w:lang w:val="fr-FR"/>
        </w:rPr>
        <w:t>verplichte</w:t>
      </w:r>
      <w:proofErr w:type="spellEnd"/>
      <w:r w:rsidRPr="008B433B">
        <w:rPr>
          <w:highlight w:val="yellow"/>
          <w:lang w:val="fr-FR"/>
        </w:rPr>
        <w:t xml:space="preserve"> </w:t>
      </w:r>
      <w:proofErr w:type="spellStart"/>
      <w:r w:rsidRPr="008B433B">
        <w:rPr>
          <w:highlight w:val="yellow"/>
          <w:lang w:val="fr-FR"/>
        </w:rPr>
        <w:t>bepaling</w:t>
      </w:r>
      <w:proofErr w:type="spellEnd"/>
    </w:p>
    <w:p w:rsidR="008B433B" w:rsidRPr="008B433B" w:rsidRDefault="008B433B" w:rsidP="008B433B">
      <w:pPr>
        <w:spacing w:after="0"/>
        <w:rPr>
          <w:lang w:val="fr-FR"/>
        </w:rPr>
      </w:pPr>
      <w:r w:rsidRPr="008B433B">
        <w:rPr>
          <w:highlight w:val="green"/>
          <w:lang w:val="fr-FR"/>
        </w:rPr>
        <w:t xml:space="preserve">Recommandation / </w:t>
      </w:r>
      <w:proofErr w:type="spellStart"/>
      <w:r w:rsidRPr="008B433B">
        <w:rPr>
          <w:highlight w:val="green"/>
          <w:lang w:val="fr-FR"/>
        </w:rPr>
        <w:t>aanbeveling</w:t>
      </w:r>
      <w:proofErr w:type="spellEnd"/>
    </w:p>
    <w:p w:rsidR="008B433B" w:rsidRPr="008B433B" w:rsidRDefault="008B433B" w:rsidP="008B433B">
      <w:pPr>
        <w:spacing w:after="0"/>
        <w:rPr>
          <w:lang w:val="fr-FR"/>
        </w:rPr>
      </w:pPr>
    </w:p>
    <w:tbl>
      <w:tblPr>
        <w:tblW w:w="9372" w:type="dxa"/>
        <w:tblInd w:w="-34" w:type="dxa"/>
        <w:tblLook w:val="04A0"/>
      </w:tblPr>
      <w:tblGrid>
        <w:gridCol w:w="4686"/>
        <w:gridCol w:w="4686"/>
      </w:tblGrid>
      <w:tr w:rsidR="009F3CF1" w:rsidTr="00025713">
        <w:trPr>
          <w:trHeight w:val="66"/>
        </w:trPr>
        <w:tc>
          <w:tcPr>
            <w:tcW w:w="4686" w:type="dxa"/>
          </w:tcPr>
          <w:p w:rsidR="005958BD" w:rsidRDefault="005958BD" w:rsidP="00136426">
            <w:pPr>
              <w:spacing w:after="0" w:line="280" w:lineRule="exact"/>
              <w:jc w:val="both"/>
              <w:rPr>
                <w:b/>
                <w:caps/>
                <w:lang w:val="fr-FR"/>
              </w:rPr>
            </w:pPr>
          </w:p>
          <w:p w:rsidR="005761DF" w:rsidRPr="005761DF" w:rsidRDefault="005761DF" w:rsidP="00136426">
            <w:pPr>
              <w:spacing w:after="0" w:line="280" w:lineRule="exact"/>
              <w:jc w:val="both"/>
              <w:rPr>
                <w:b/>
                <w:caps/>
                <w:lang w:val="fr-FR"/>
              </w:rPr>
            </w:pPr>
            <w:r w:rsidRPr="005761DF">
              <w:rPr>
                <w:b/>
                <w:caps/>
                <w:lang w:val="fr-FR"/>
              </w:rPr>
              <w:t>DOCUMENT DE TRAVAIL</w:t>
            </w:r>
          </w:p>
          <w:p w:rsidR="004132FF" w:rsidRPr="005761DF" w:rsidRDefault="004132FF" w:rsidP="00136426">
            <w:pPr>
              <w:spacing w:after="0" w:line="280" w:lineRule="exact"/>
              <w:jc w:val="both"/>
              <w:rPr>
                <w:b/>
                <w:caps/>
                <w:lang w:val="fr-FR"/>
              </w:rPr>
            </w:pPr>
            <w:r w:rsidRPr="005761DF">
              <w:rPr>
                <w:b/>
                <w:caps/>
                <w:lang w:val="fr-FR"/>
              </w:rPr>
              <w:t>attribution des adresses</w:t>
            </w:r>
          </w:p>
          <w:p w:rsidR="004132FF" w:rsidRPr="005761DF" w:rsidRDefault="004132FF" w:rsidP="00136426">
            <w:pPr>
              <w:spacing w:after="0" w:line="240" w:lineRule="auto"/>
              <w:rPr>
                <w:b/>
                <w:lang w:val="fr-FR"/>
              </w:rPr>
            </w:pPr>
          </w:p>
        </w:tc>
        <w:tc>
          <w:tcPr>
            <w:tcW w:w="4686" w:type="dxa"/>
          </w:tcPr>
          <w:p w:rsidR="005958BD" w:rsidRDefault="005958BD" w:rsidP="00136426">
            <w:pPr>
              <w:spacing w:after="0" w:line="280" w:lineRule="exact"/>
              <w:jc w:val="both"/>
              <w:rPr>
                <w:b/>
                <w:caps/>
              </w:rPr>
            </w:pPr>
          </w:p>
          <w:p w:rsidR="00816B09" w:rsidRDefault="00816B09" w:rsidP="00136426">
            <w:pPr>
              <w:spacing w:after="0" w:line="280" w:lineRule="exact"/>
              <w:jc w:val="both"/>
              <w:rPr>
                <w:b/>
                <w:caps/>
              </w:rPr>
            </w:pPr>
            <w:r>
              <w:rPr>
                <w:b/>
                <w:caps/>
              </w:rPr>
              <w:t>WERKDOCUMENT </w:t>
            </w:r>
          </w:p>
          <w:p w:rsidR="004132FF" w:rsidRPr="005761DF" w:rsidRDefault="004132FF" w:rsidP="00136426">
            <w:pPr>
              <w:spacing w:after="0" w:line="280" w:lineRule="exact"/>
              <w:jc w:val="both"/>
              <w:rPr>
                <w:b/>
                <w:caps/>
              </w:rPr>
            </w:pPr>
            <w:r w:rsidRPr="005761DF">
              <w:rPr>
                <w:b/>
                <w:caps/>
              </w:rPr>
              <w:t>de toekenning van adressen</w:t>
            </w:r>
          </w:p>
          <w:p w:rsidR="004132FF" w:rsidRPr="005761DF" w:rsidRDefault="004132FF" w:rsidP="00136426">
            <w:pPr>
              <w:spacing w:after="0" w:line="240" w:lineRule="auto"/>
              <w:rPr>
                <w:b/>
              </w:rPr>
            </w:pPr>
          </w:p>
        </w:tc>
      </w:tr>
      <w:tr w:rsidR="009F3CF1" w:rsidRPr="00816B09" w:rsidTr="00025713">
        <w:trPr>
          <w:trHeight w:val="66"/>
        </w:trPr>
        <w:tc>
          <w:tcPr>
            <w:tcW w:w="4686" w:type="dxa"/>
          </w:tcPr>
          <w:p w:rsidR="004132FF" w:rsidRPr="005958BD" w:rsidRDefault="004132FF" w:rsidP="00136426">
            <w:pPr>
              <w:spacing w:after="0" w:line="280" w:lineRule="exact"/>
              <w:ind w:left="720"/>
              <w:jc w:val="both"/>
            </w:pPr>
          </w:p>
        </w:tc>
        <w:tc>
          <w:tcPr>
            <w:tcW w:w="4686" w:type="dxa"/>
          </w:tcPr>
          <w:p w:rsidR="004132FF" w:rsidRPr="005958BD" w:rsidRDefault="004132FF" w:rsidP="00136426">
            <w:pPr>
              <w:spacing w:after="0" w:line="280" w:lineRule="exact"/>
              <w:ind w:left="720"/>
              <w:jc w:val="both"/>
            </w:pPr>
          </w:p>
        </w:tc>
      </w:tr>
      <w:tr w:rsidR="009F3CF1" w:rsidRPr="00816B09" w:rsidTr="00025713">
        <w:trPr>
          <w:trHeight w:val="66"/>
        </w:trPr>
        <w:tc>
          <w:tcPr>
            <w:tcW w:w="4686" w:type="dxa"/>
          </w:tcPr>
          <w:p w:rsidR="004132FF" w:rsidRPr="005958BD" w:rsidRDefault="004132FF" w:rsidP="00136426">
            <w:pPr>
              <w:spacing w:after="0" w:line="240" w:lineRule="auto"/>
            </w:pPr>
          </w:p>
        </w:tc>
        <w:tc>
          <w:tcPr>
            <w:tcW w:w="4686" w:type="dxa"/>
          </w:tcPr>
          <w:p w:rsidR="004132FF" w:rsidRPr="005958BD" w:rsidRDefault="004132FF" w:rsidP="00136426">
            <w:pPr>
              <w:spacing w:after="0" w:line="240" w:lineRule="auto"/>
            </w:pPr>
          </w:p>
        </w:tc>
      </w:tr>
      <w:tr w:rsidR="009F3CF1" w:rsidRPr="004132FF" w:rsidTr="00025713">
        <w:trPr>
          <w:trHeight w:val="66"/>
        </w:trPr>
        <w:tc>
          <w:tcPr>
            <w:tcW w:w="4686" w:type="dxa"/>
          </w:tcPr>
          <w:p w:rsidR="00D714D4" w:rsidRPr="00136426" w:rsidRDefault="00D714D4" w:rsidP="00136426">
            <w:pPr>
              <w:spacing w:after="0" w:line="280" w:lineRule="exact"/>
              <w:jc w:val="both"/>
              <w:rPr>
                <w:b/>
                <w:lang w:val="fr-FR"/>
              </w:rPr>
            </w:pPr>
            <w:r w:rsidRPr="00136426">
              <w:rPr>
                <w:b/>
                <w:lang w:val="fr-FR"/>
              </w:rPr>
              <w:t>PROJET DE TEXTE REGLEMENTAIRE</w:t>
            </w:r>
          </w:p>
          <w:p w:rsidR="004132FF" w:rsidRPr="004132FF" w:rsidRDefault="004132FF" w:rsidP="00136426">
            <w:pPr>
              <w:spacing w:after="0" w:line="240" w:lineRule="auto"/>
            </w:pPr>
          </w:p>
        </w:tc>
        <w:tc>
          <w:tcPr>
            <w:tcW w:w="4686" w:type="dxa"/>
          </w:tcPr>
          <w:p w:rsidR="00D714D4" w:rsidRPr="00136426" w:rsidRDefault="00D714D4" w:rsidP="00136426">
            <w:pPr>
              <w:spacing w:after="0" w:line="280" w:lineRule="exact"/>
              <w:jc w:val="both"/>
              <w:rPr>
                <w:b/>
              </w:rPr>
            </w:pPr>
            <w:r w:rsidRPr="00136426">
              <w:rPr>
                <w:b/>
              </w:rPr>
              <w:t>ONTWERP VAN REGLEMENTAIRE TEKST</w:t>
            </w:r>
          </w:p>
          <w:p w:rsidR="004132FF" w:rsidRPr="004132FF" w:rsidRDefault="004132FF" w:rsidP="00136426">
            <w:pPr>
              <w:spacing w:after="0" w:line="240" w:lineRule="auto"/>
            </w:pPr>
          </w:p>
        </w:tc>
      </w:tr>
      <w:tr w:rsidR="00E62690" w:rsidRPr="00E62690" w:rsidTr="00025713">
        <w:trPr>
          <w:trHeight w:val="66"/>
        </w:trPr>
        <w:tc>
          <w:tcPr>
            <w:tcW w:w="4686" w:type="dxa"/>
          </w:tcPr>
          <w:p w:rsidR="00E62690" w:rsidRDefault="00E62690" w:rsidP="00E62690">
            <w:pPr>
              <w:spacing w:after="0" w:line="280" w:lineRule="exact"/>
              <w:jc w:val="both"/>
              <w:rPr>
                <w:lang w:val="fr-FR"/>
              </w:rPr>
            </w:pPr>
            <w:r>
              <w:rPr>
                <w:lang w:val="fr-FR"/>
              </w:rPr>
              <w:t xml:space="preserve">Les définitions utilisées dans le Protocole BEST s’appliquent également aux termes utilisés </w:t>
            </w:r>
            <w:r w:rsidR="008B433B">
              <w:rPr>
                <w:lang w:val="fr-FR"/>
              </w:rPr>
              <w:t xml:space="preserve">dans le présent </w:t>
            </w:r>
            <w:r w:rsidRPr="008B433B">
              <w:rPr>
                <w:lang w:val="fr-FR"/>
              </w:rPr>
              <w:t>texte</w:t>
            </w:r>
            <w:r>
              <w:rPr>
                <w:lang w:val="fr-FR"/>
              </w:rPr>
              <w:t>.</w:t>
            </w:r>
          </w:p>
          <w:p w:rsidR="00E62690" w:rsidRPr="00E62690" w:rsidRDefault="00E62690" w:rsidP="00E62690">
            <w:pPr>
              <w:spacing w:after="0" w:line="280" w:lineRule="exact"/>
              <w:jc w:val="both"/>
              <w:rPr>
                <w:lang w:val="fr-FR"/>
              </w:rPr>
            </w:pPr>
          </w:p>
        </w:tc>
        <w:tc>
          <w:tcPr>
            <w:tcW w:w="4686" w:type="dxa"/>
          </w:tcPr>
          <w:p w:rsidR="00E62690" w:rsidRPr="00E62690" w:rsidRDefault="00E62690" w:rsidP="00136426">
            <w:pPr>
              <w:spacing w:after="0" w:line="280" w:lineRule="exact"/>
              <w:jc w:val="both"/>
            </w:pPr>
            <w:r w:rsidRPr="00E62690">
              <w:t xml:space="preserve">De definities gebruikt in het BEST Protocol </w:t>
            </w:r>
            <w:r>
              <w:t>zijn ook van toepassing</w:t>
            </w:r>
            <w:r w:rsidR="008B433B">
              <w:t xml:space="preserve"> op de terminologie in huidige </w:t>
            </w:r>
            <w:r w:rsidRPr="008B433B">
              <w:t>tekst</w:t>
            </w:r>
          </w:p>
        </w:tc>
      </w:tr>
      <w:tr w:rsidR="009F3CF1" w:rsidRPr="00D714D4" w:rsidTr="00025713">
        <w:trPr>
          <w:trHeight w:val="66"/>
        </w:trPr>
        <w:tc>
          <w:tcPr>
            <w:tcW w:w="4686" w:type="dxa"/>
          </w:tcPr>
          <w:p w:rsidR="00D714D4" w:rsidRPr="00136426" w:rsidRDefault="00D714D4" w:rsidP="00136426">
            <w:pPr>
              <w:spacing w:line="280" w:lineRule="exact"/>
              <w:jc w:val="both"/>
              <w:rPr>
                <w:lang w:val="fr-FR" w:eastAsia="nl-BE"/>
              </w:rPr>
            </w:pPr>
            <w:r w:rsidRPr="00136426">
              <w:rPr>
                <w:b/>
                <w:lang w:val="fr-FR"/>
              </w:rPr>
              <w:t xml:space="preserve">Section 1 – </w:t>
            </w:r>
            <w:r w:rsidR="006431C3">
              <w:rPr>
                <w:b/>
                <w:lang w:val="fr-FR"/>
              </w:rPr>
              <w:t>champ d’application</w:t>
            </w:r>
          </w:p>
          <w:p w:rsidR="004132FF" w:rsidRPr="00136426" w:rsidRDefault="004132FF" w:rsidP="00136426">
            <w:pPr>
              <w:pStyle w:val="ListParagraph"/>
              <w:spacing w:after="0" w:line="280" w:lineRule="exact"/>
              <w:ind w:left="0"/>
              <w:jc w:val="both"/>
              <w:rPr>
                <w:lang w:val="fr-FR"/>
              </w:rPr>
            </w:pPr>
          </w:p>
        </w:tc>
        <w:tc>
          <w:tcPr>
            <w:tcW w:w="4686" w:type="dxa"/>
          </w:tcPr>
          <w:p w:rsidR="00D714D4" w:rsidRPr="0014190D" w:rsidRDefault="00D714D4" w:rsidP="00136426">
            <w:pPr>
              <w:spacing w:line="280" w:lineRule="exact"/>
              <w:jc w:val="both"/>
            </w:pPr>
            <w:r w:rsidRPr="00136426">
              <w:rPr>
                <w:b/>
              </w:rPr>
              <w:t xml:space="preserve">Sectie 1 – </w:t>
            </w:r>
            <w:r w:rsidR="006431C3">
              <w:rPr>
                <w:b/>
              </w:rPr>
              <w:t>toepassingsgebied</w:t>
            </w:r>
          </w:p>
          <w:p w:rsidR="004132FF" w:rsidRPr="00D714D4" w:rsidRDefault="004132FF" w:rsidP="00136426">
            <w:pPr>
              <w:spacing w:after="0" w:line="240" w:lineRule="auto"/>
            </w:pPr>
          </w:p>
        </w:tc>
      </w:tr>
      <w:tr w:rsidR="006431C3" w:rsidRPr="00D714D4" w:rsidTr="00025713">
        <w:trPr>
          <w:trHeight w:val="66"/>
        </w:trPr>
        <w:tc>
          <w:tcPr>
            <w:tcW w:w="4686" w:type="dxa"/>
          </w:tcPr>
          <w:p w:rsidR="006431C3" w:rsidRPr="00136426" w:rsidRDefault="006431C3" w:rsidP="006431C3">
            <w:pPr>
              <w:pStyle w:val="ListParagraph"/>
              <w:spacing w:after="0" w:line="280" w:lineRule="exact"/>
              <w:ind w:left="0"/>
              <w:jc w:val="both"/>
              <w:rPr>
                <w:lang w:val="fr-FR" w:eastAsia="nl-BE"/>
              </w:rPr>
            </w:pPr>
            <w:r w:rsidRPr="008B433B">
              <w:rPr>
                <w:b/>
                <w:highlight w:val="yellow"/>
                <w:lang w:val="fr-FR"/>
              </w:rPr>
              <w:t>Article 1</w:t>
            </w:r>
            <w:r w:rsidRPr="00136426">
              <w:rPr>
                <w:lang w:val="fr-FR"/>
              </w:rPr>
              <w:tab/>
            </w:r>
            <w:r w:rsidRPr="00136426">
              <w:rPr>
                <w:lang w:val="fr-FR" w:eastAsia="nl-BE"/>
              </w:rPr>
              <w:t>L’attribution des adresses est un acte par lequel soit une nouvelle adresse est créée, soit une adresse existante est modifiée ou supprimée.</w:t>
            </w:r>
          </w:p>
          <w:p w:rsidR="006431C3" w:rsidRPr="00136426" w:rsidRDefault="006431C3" w:rsidP="006431C3">
            <w:pPr>
              <w:spacing w:after="0" w:line="240" w:lineRule="auto"/>
              <w:rPr>
                <w:lang w:val="fr-FR"/>
              </w:rPr>
            </w:pPr>
          </w:p>
        </w:tc>
        <w:tc>
          <w:tcPr>
            <w:tcW w:w="4686" w:type="dxa"/>
          </w:tcPr>
          <w:p w:rsidR="006431C3" w:rsidRDefault="00DD51B1" w:rsidP="006431C3">
            <w:pPr>
              <w:pStyle w:val="ListParagraph"/>
              <w:spacing w:after="0" w:line="280" w:lineRule="exact"/>
              <w:ind w:left="0"/>
              <w:jc w:val="both"/>
            </w:pPr>
            <w:r w:rsidRPr="008B433B">
              <w:rPr>
                <w:b/>
                <w:highlight w:val="yellow"/>
              </w:rPr>
              <w:t>Artikel</w:t>
            </w:r>
            <w:r w:rsidR="006431C3" w:rsidRPr="008B433B">
              <w:rPr>
                <w:b/>
                <w:highlight w:val="yellow"/>
              </w:rPr>
              <w:t xml:space="preserve"> 1</w:t>
            </w:r>
            <w:r w:rsidR="006431C3" w:rsidRPr="0014190D">
              <w:tab/>
            </w:r>
            <w:r w:rsidR="006431C3">
              <w:t>Het toekennen van adressen is een handeling waarmee ofwel een nieuw adres wordt toegekend, ofwel een bestaand adres wordt gewijzigd of verwijderd.</w:t>
            </w:r>
          </w:p>
          <w:p w:rsidR="006431C3" w:rsidRPr="00D714D4" w:rsidRDefault="006431C3" w:rsidP="006431C3">
            <w:pPr>
              <w:spacing w:after="0" w:line="240" w:lineRule="auto"/>
            </w:pPr>
          </w:p>
        </w:tc>
      </w:tr>
      <w:tr w:rsidR="009F3CF1" w:rsidRPr="00D714D4" w:rsidTr="00025713">
        <w:trPr>
          <w:trHeight w:val="66"/>
        </w:trPr>
        <w:tc>
          <w:tcPr>
            <w:tcW w:w="4686" w:type="dxa"/>
          </w:tcPr>
          <w:p w:rsidR="00D714D4" w:rsidRPr="00136426" w:rsidRDefault="00D714D4" w:rsidP="00136426">
            <w:pPr>
              <w:pStyle w:val="ListParagraph"/>
              <w:spacing w:after="0" w:line="280" w:lineRule="exact"/>
              <w:ind w:left="0"/>
              <w:jc w:val="both"/>
              <w:rPr>
                <w:lang w:val="fr-FR" w:eastAsia="nl-BE"/>
              </w:rPr>
            </w:pPr>
            <w:r w:rsidRPr="00676460">
              <w:rPr>
                <w:b/>
                <w:highlight w:val="yellow"/>
                <w:lang w:val="fr-FR"/>
              </w:rPr>
              <w:t xml:space="preserve">Article </w:t>
            </w:r>
            <w:r w:rsidR="006431C3" w:rsidRPr="00676460">
              <w:rPr>
                <w:b/>
                <w:highlight w:val="yellow"/>
                <w:lang w:val="fr-FR"/>
              </w:rPr>
              <w:t>2§1</w:t>
            </w:r>
            <w:r w:rsidRPr="00136426">
              <w:rPr>
                <w:lang w:val="fr-FR" w:eastAsia="nl-BE"/>
              </w:rPr>
              <w:tab/>
            </w:r>
            <w:r w:rsidR="00F37A98" w:rsidRPr="00676460">
              <w:rPr>
                <w:lang w:val="fr-FR" w:eastAsia="nl-BE"/>
              </w:rPr>
              <w:t>Seuls les initiateurs</w:t>
            </w:r>
            <w:r w:rsidR="00F37A98">
              <w:rPr>
                <w:lang w:val="fr-FR" w:eastAsia="nl-BE"/>
              </w:rPr>
              <w:t xml:space="preserve"> ont la compétence d’attribuer de</w:t>
            </w:r>
            <w:r w:rsidRPr="00136426">
              <w:rPr>
                <w:lang w:val="fr-FR"/>
              </w:rPr>
              <w:t xml:space="preserve">s données d’adresses </w:t>
            </w:r>
            <w:r w:rsidR="00F37A98">
              <w:rPr>
                <w:lang w:val="fr-FR"/>
              </w:rPr>
              <w:t>aux</w:t>
            </w:r>
            <w:r w:rsidR="00B132A5">
              <w:rPr>
                <w:lang w:val="fr-FR"/>
              </w:rPr>
              <w:t xml:space="preserve"> objet</w:t>
            </w:r>
            <w:r w:rsidR="00F37A98">
              <w:rPr>
                <w:lang w:val="fr-FR"/>
              </w:rPr>
              <w:t>s</w:t>
            </w:r>
            <w:r w:rsidR="00B132A5">
              <w:rPr>
                <w:lang w:val="fr-FR"/>
              </w:rPr>
              <w:t xml:space="preserve"> adressable</w:t>
            </w:r>
            <w:r w:rsidR="00F37A98">
              <w:rPr>
                <w:lang w:val="fr-FR"/>
              </w:rPr>
              <w:t>s</w:t>
            </w:r>
            <w:r w:rsidR="00DB6613">
              <w:rPr>
                <w:lang w:val="fr-FR"/>
              </w:rPr>
              <w:t>.</w:t>
            </w:r>
          </w:p>
          <w:p w:rsidR="004132FF" w:rsidRPr="00136426" w:rsidRDefault="004132FF" w:rsidP="00136426">
            <w:pPr>
              <w:spacing w:after="0" w:line="240" w:lineRule="auto"/>
              <w:rPr>
                <w:lang w:val="fr-FR"/>
              </w:rPr>
            </w:pPr>
          </w:p>
        </w:tc>
        <w:tc>
          <w:tcPr>
            <w:tcW w:w="4686" w:type="dxa"/>
          </w:tcPr>
          <w:p w:rsidR="00D714D4" w:rsidRDefault="006431C3" w:rsidP="00136426">
            <w:pPr>
              <w:pStyle w:val="ListParagraph"/>
              <w:spacing w:after="0" w:line="280" w:lineRule="exact"/>
              <w:ind w:left="0"/>
              <w:jc w:val="both"/>
            </w:pPr>
            <w:r w:rsidRPr="00676460">
              <w:rPr>
                <w:b/>
                <w:highlight w:val="yellow"/>
              </w:rPr>
              <w:t>Artikel 2</w:t>
            </w:r>
            <w:r w:rsidR="00D714D4" w:rsidRPr="00676460">
              <w:rPr>
                <w:b/>
                <w:highlight w:val="yellow"/>
              </w:rPr>
              <w:t>§1</w:t>
            </w:r>
            <w:r w:rsidR="00D714D4">
              <w:tab/>
            </w:r>
            <w:r w:rsidR="00F37A98" w:rsidRPr="00676460">
              <w:t xml:space="preserve">Enkel de </w:t>
            </w:r>
            <w:r w:rsidR="00D714D4" w:rsidRPr="00676460">
              <w:t>initiatoren</w:t>
            </w:r>
            <w:r w:rsidR="00F37A98" w:rsidRPr="00676460">
              <w:t xml:space="preserve"> hebben</w:t>
            </w:r>
            <w:r w:rsidR="00F37A98">
              <w:t xml:space="preserve"> de bevoegdheid om adresgegevens toe te kennen aan adresseerbare objecten</w:t>
            </w:r>
            <w:r w:rsidR="00B132A5">
              <w:t>.</w:t>
            </w:r>
            <w:r w:rsidR="001D256B">
              <w:t xml:space="preserve"> </w:t>
            </w:r>
          </w:p>
          <w:p w:rsidR="004132FF" w:rsidRPr="00D714D4" w:rsidRDefault="004132FF" w:rsidP="00136426">
            <w:pPr>
              <w:spacing w:after="0" w:line="240" w:lineRule="auto"/>
            </w:pPr>
          </w:p>
        </w:tc>
      </w:tr>
      <w:tr w:rsidR="00B132A5" w:rsidRPr="00D714D4" w:rsidTr="00025713">
        <w:trPr>
          <w:trHeight w:val="66"/>
        </w:trPr>
        <w:tc>
          <w:tcPr>
            <w:tcW w:w="4686" w:type="dxa"/>
          </w:tcPr>
          <w:p w:rsidR="00B132A5" w:rsidRDefault="00B132A5" w:rsidP="00B132A5">
            <w:pPr>
              <w:pStyle w:val="ListParagraph"/>
              <w:spacing w:after="0" w:line="280" w:lineRule="exact"/>
              <w:ind w:left="0"/>
              <w:jc w:val="both"/>
              <w:rPr>
                <w:lang w:val="fr-FR"/>
              </w:rPr>
            </w:pPr>
            <w:r w:rsidRPr="008B433B">
              <w:rPr>
                <w:b/>
                <w:highlight w:val="yellow"/>
                <w:lang w:val="fr-FR"/>
              </w:rPr>
              <w:t>§2</w:t>
            </w:r>
            <w:r w:rsidRPr="00C34FF3">
              <w:rPr>
                <w:lang w:val="fr-FR"/>
              </w:rPr>
              <w:tab/>
              <w:t>Par objet adressable est entendu chaque « </w:t>
            </w:r>
            <w:commentRangeStart w:id="0"/>
            <w:r w:rsidR="008B433B">
              <w:rPr>
                <w:lang w:val="fr-FR"/>
              </w:rPr>
              <w:t>unité de bâtiment</w:t>
            </w:r>
            <w:r w:rsidRPr="00C34FF3">
              <w:rPr>
                <w:lang w:val="fr-FR"/>
              </w:rPr>
              <w:t> </w:t>
            </w:r>
            <w:commentRangeEnd w:id="0"/>
            <w:r w:rsidR="005958BD">
              <w:rPr>
                <w:rStyle w:val="CommentReference"/>
                <w:rFonts w:eastAsia="Times New Roman"/>
              </w:rPr>
              <w:commentReference w:id="0"/>
            </w:r>
            <w:r w:rsidRPr="00C34FF3">
              <w:rPr>
                <w:lang w:val="fr-FR"/>
              </w:rPr>
              <w:t xml:space="preserve">»,  « poste d’amarrage », « emplacement » </w:t>
            </w:r>
            <w:r w:rsidR="00F37A98" w:rsidRPr="00C34FF3">
              <w:rPr>
                <w:lang w:val="fr-FR"/>
              </w:rPr>
              <w:t xml:space="preserve">« bâtiment » </w:t>
            </w:r>
            <w:r w:rsidRPr="00C34FF3">
              <w:rPr>
                <w:lang w:val="fr-FR"/>
              </w:rPr>
              <w:t>et « parcelle » au sens de l’Annexe 1 du Protocole BEST.</w:t>
            </w:r>
          </w:p>
          <w:p w:rsidR="005958BD" w:rsidRDefault="005958BD" w:rsidP="00B132A5">
            <w:pPr>
              <w:pStyle w:val="ListParagraph"/>
              <w:spacing w:after="0" w:line="280" w:lineRule="exact"/>
              <w:ind w:left="0"/>
              <w:jc w:val="both"/>
              <w:rPr>
                <w:lang w:val="fr-FR"/>
              </w:rPr>
            </w:pPr>
          </w:p>
          <w:p w:rsidR="005958BD" w:rsidRPr="00C34FF3" w:rsidRDefault="005958BD" w:rsidP="00B132A5">
            <w:pPr>
              <w:pStyle w:val="ListParagraph"/>
              <w:spacing w:after="0" w:line="280" w:lineRule="exact"/>
              <w:ind w:left="0"/>
              <w:jc w:val="both"/>
              <w:rPr>
                <w:lang w:val="fr-FR"/>
              </w:rPr>
            </w:pPr>
          </w:p>
          <w:p w:rsidR="00B132A5" w:rsidRPr="00C34FF3" w:rsidRDefault="00B132A5" w:rsidP="00136426">
            <w:pPr>
              <w:pStyle w:val="ListParagraph"/>
              <w:spacing w:after="0" w:line="280" w:lineRule="exact"/>
              <w:ind w:left="0"/>
              <w:jc w:val="both"/>
              <w:rPr>
                <w:b/>
                <w:lang w:val="fr-FR"/>
              </w:rPr>
            </w:pPr>
          </w:p>
        </w:tc>
        <w:tc>
          <w:tcPr>
            <w:tcW w:w="4686" w:type="dxa"/>
          </w:tcPr>
          <w:p w:rsidR="00B132A5" w:rsidRPr="00C34FF3" w:rsidRDefault="00B132A5" w:rsidP="00B132A5">
            <w:pPr>
              <w:pStyle w:val="ListParagraph"/>
              <w:spacing w:after="0" w:line="280" w:lineRule="exact"/>
              <w:ind w:left="0"/>
              <w:jc w:val="both"/>
            </w:pPr>
            <w:r w:rsidRPr="008B433B">
              <w:rPr>
                <w:b/>
                <w:highlight w:val="yellow"/>
              </w:rPr>
              <w:t>§2</w:t>
            </w:r>
            <w:r w:rsidRPr="00C34FF3">
              <w:tab/>
            </w:r>
            <w:r w:rsidR="00A11802" w:rsidRPr="00C34FF3">
              <w:t>O</w:t>
            </w:r>
            <w:r w:rsidRPr="00C34FF3">
              <w:t xml:space="preserve">nder “adresseerbaar </w:t>
            </w:r>
            <w:commentRangeStart w:id="1"/>
            <w:r w:rsidRPr="00C34FF3">
              <w:t>object</w:t>
            </w:r>
            <w:commentRangeEnd w:id="1"/>
            <w:r w:rsidR="00A17150" w:rsidRPr="00C34FF3">
              <w:rPr>
                <w:rStyle w:val="CommentReference"/>
                <w:rFonts w:eastAsia="Times New Roman"/>
              </w:rPr>
              <w:commentReference w:id="1"/>
            </w:r>
            <w:r w:rsidRPr="00C34FF3">
              <w:t>” wordt verstaan elk</w:t>
            </w:r>
            <w:r w:rsidR="008B433B">
              <w:t>e</w:t>
            </w:r>
            <w:r w:rsidRPr="00C34FF3">
              <w:t xml:space="preserve"> “</w:t>
            </w:r>
            <w:commentRangeStart w:id="2"/>
            <w:r w:rsidR="008B433B">
              <w:t>gebouweenheid</w:t>
            </w:r>
            <w:commentRangeEnd w:id="2"/>
            <w:r w:rsidR="005958BD">
              <w:rPr>
                <w:rStyle w:val="CommentReference"/>
                <w:rFonts w:eastAsia="Times New Roman"/>
              </w:rPr>
              <w:commentReference w:id="2"/>
            </w:r>
            <w:r w:rsidRPr="00C34FF3">
              <w:t xml:space="preserve">”, “ligplaats”, “standplaats” </w:t>
            </w:r>
            <w:r w:rsidR="00F37A98" w:rsidRPr="00C34FF3">
              <w:t xml:space="preserve">“gebouw” </w:t>
            </w:r>
            <w:r w:rsidRPr="00C34FF3">
              <w:t>en “perceel” in de zin van Bijlage 1 van het BEST Protocol.</w:t>
            </w:r>
          </w:p>
          <w:p w:rsidR="00B132A5" w:rsidRPr="00C34FF3" w:rsidRDefault="00B132A5" w:rsidP="00B132A5">
            <w:pPr>
              <w:pStyle w:val="ListParagraph"/>
              <w:spacing w:after="0" w:line="280" w:lineRule="exact"/>
              <w:ind w:left="0"/>
              <w:jc w:val="both"/>
              <w:rPr>
                <w:b/>
              </w:rPr>
            </w:pPr>
          </w:p>
        </w:tc>
      </w:tr>
      <w:tr w:rsidR="00D714D4" w:rsidRPr="00D714D4" w:rsidTr="00025713">
        <w:trPr>
          <w:trHeight w:val="66"/>
        </w:trPr>
        <w:tc>
          <w:tcPr>
            <w:tcW w:w="4686" w:type="dxa"/>
          </w:tcPr>
          <w:p w:rsidR="00D714D4" w:rsidRPr="00136426" w:rsidRDefault="00D714D4" w:rsidP="00136426">
            <w:pPr>
              <w:spacing w:after="0" w:line="280" w:lineRule="exact"/>
              <w:jc w:val="both"/>
              <w:rPr>
                <w:b/>
                <w:lang w:val="fr-FR"/>
              </w:rPr>
            </w:pPr>
            <w:r w:rsidRPr="00136426">
              <w:rPr>
                <w:b/>
                <w:lang w:val="fr-FR"/>
              </w:rPr>
              <w:t>Section 2 – Comment attribuer les adresses</w:t>
            </w:r>
            <w:r w:rsidR="00F37A98">
              <w:rPr>
                <w:b/>
                <w:lang w:val="fr-FR"/>
              </w:rPr>
              <w:t> ?</w:t>
            </w:r>
          </w:p>
          <w:p w:rsidR="00D714D4" w:rsidRPr="00136426" w:rsidRDefault="00D714D4" w:rsidP="00136426">
            <w:pPr>
              <w:spacing w:after="0" w:line="240" w:lineRule="auto"/>
              <w:rPr>
                <w:lang w:val="fr-FR"/>
              </w:rPr>
            </w:pPr>
          </w:p>
        </w:tc>
        <w:tc>
          <w:tcPr>
            <w:tcW w:w="4686" w:type="dxa"/>
          </w:tcPr>
          <w:p w:rsidR="00D714D4" w:rsidRPr="00136426" w:rsidRDefault="00D714D4" w:rsidP="00136426">
            <w:pPr>
              <w:spacing w:after="0" w:line="280" w:lineRule="exact"/>
              <w:jc w:val="both"/>
              <w:rPr>
                <w:b/>
              </w:rPr>
            </w:pPr>
            <w:r w:rsidRPr="00136426">
              <w:rPr>
                <w:b/>
              </w:rPr>
              <w:t>Sectie 2 - Hoe de adressen toekennen?</w:t>
            </w:r>
          </w:p>
          <w:p w:rsidR="00D714D4" w:rsidRPr="00D714D4" w:rsidRDefault="00D714D4" w:rsidP="00136426">
            <w:pPr>
              <w:spacing w:after="0" w:line="240" w:lineRule="auto"/>
            </w:pPr>
          </w:p>
        </w:tc>
      </w:tr>
      <w:tr w:rsidR="00D714D4" w:rsidRPr="00D714D4" w:rsidTr="00025713">
        <w:trPr>
          <w:trHeight w:val="66"/>
        </w:trPr>
        <w:tc>
          <w:tcPr>
            <w:tcW w:w="4686" w:type="dxa"/>
          </w:tcPr>
          <w:p w:rsidR="00D714D4" w:rsidRPr="00136426" w:rsidRDefault="00D714D4" w:rsidP="00136426">
            <w:pPr>
              <w:pStyle w:val="ListParagraph"/>
              <w:spacing w:after="0" w:line="280" w:lineRule="exact"/>
              <w:ind w:left="0"/>
              <w:jc w:val="both"/>
              <w:rPr>
                <w:lang w:val="fr-FR"/>
              </w:rPr>
            </w:pPr>
            <w:r w:rsidRPr="005958BD">
              <w:rPr>
                <w:b/>
                <w:highlight w:val="yellow"/>
                <w:lang w:val="fr-FR"/>
              </w:rPr>
              <w:t>Article 3§1</w:t>
            </w:r>
            <w:r w:rsidRPr="00136426">
              <w:rPr>
                <w:b/>
                <w:lang w:val="fr-FR"/>
              </w:rPr>
              <w:tab/>
            </w:r>
            <w:r w:rsidRPr="00136426">
              <w:rPr>
                <w:lang w:val="fr-FR"/>
              </w:rPr>
              <w:t>Cette section 2 ne s’applique qu’aux nouvelles données d’adresse à attribuer.</w:t>
            </w:r>
          </w:p>
          <w:p w:rsidR="00D714D4" w:rsidRPr="00136426" w:rsidRDefault="00D714D4" w:rsidP="00136426">
            <w:pPr>
              <w:spacing w:after="0" w:line="240" w:lineRule="auto"/>
              <w:rPr>
                <w:lang w:val="fr-FR"/>
              </w:rPr>
            </w:pPr>
          </w:p>
        </w:tc>
        <w:tc>
          <w:tcPr>
            <w:tcW w:w="4686" w:type="dxa"/>
          </w:tcPr>
          <w:p w:rsidR="00D714D4" w:rsidRPr="0014190D" w:rsidRDefault="00D714D4" w:rsidP="00136426">
            <w:pPr>
              <w:pStyle w:val="ListParagraph"/>
              <w:spacing w:after="0" w:line="280" w:lineRule="exact"/>
              <w:ind w:left="0"/>
              <w:jc w:val="both"/>
            </w:pPr>
            <w:r w:rsidRPr="005958BD">
              <w:rPr>
                <w:b/>
                <w:highlight w:val="yellow"/>
              </w:rPr>
              <w:t>Artikel 3§1</w:t>
            </w:r>
            <w:r w:rsidRPr="00136426">
              <w:rPr>
                <w:b/>
              </w:rPr>
              <w:tab/>
            </w:r>
            <w:r>
              <w:t xml:space="preserve">Deze sectie 2 is enkel van toepassing op nieuwe toe te kennen adresgegevens. </w:t>
            </w:r>
          </w:p>
          <w:p w:rsidR="00D714D4" w:rsidRPr="00D714D4" w:rsidRDefault="00D714D4" w:rsidP="00136426">
            <w:pPr>
              <w:spacing w:after="0" w:line="240" w:lineRule="auto"/>
            </w:pPr>
          </w:p>
        </w:tc>
      </w:tr>
      <w:tr w:rsidR="00A11802" w:rsidRPr="00D714D4" w:rsidTr="00025713">
        <w:trPr>
          <w:trHeight w:val="66"/>
        </w:trPr>
        <w:tc>
          <w:tcPr>
            <w:tcW w:w="4686" w:type="dxa"/>
          </w:tcPr>
          <w:p w:rsidR="00A11802" w:rsidRDefault="006431C3" w:rsidP="00A11802">
            <w:pPr>
              <w:pStyle w:val="ListParagraph"/>
              <w:spacing w:after="0" w:line="280" w:lineRule="exact"/>
              <w:ind w:left="0"/>
              <w:jc w:val="both"/>
              <w:rPr>
                <w:lang w:val="fr-FR"/>
              </w:rPr>
            </w:pPr>
            <w:r w:rsidRPr="00676460">
              <w:rPr>
                <w:b/>
                <w:highlight w:val="green"/>
                <w:lang w:val="fr-FR"/>
              </w:rPr>
              <w:t>§2</w:t>
            </w:r>
            <w:r w:rsidR="00A11802" w:rsidRPr="00136426">
              <w:rPr>
                <w:b/>
                <w:lang w:val="fr-FR"/>
              </w:rPr>
              <w:tab/>
            </w:r>
            <w:r w:rsidR="00A11802">
              <w:rPr>
                <w:lang w:val="fr-FR"/>
              </w:rPr>
              <w:t xml:space="preserve">Les données </w:t>
            </w:r>
            <w:r w:rsidR="00A11802" w:rsidRPr="00676460">
              <w:rPr>
                <w:lang w:val="fr-FR"/>
              </w:rPr>
              <w:t xml:space="preserve">d’adresses existantes qui donnent lieu à confusion pourront être signalées en tant qu’anomalies au </w:t>
            </w:r>
            <w:r w:rsidR="00474118" w:rsidRPr="00676460">
              <w:rPr>
                <w:lang w:val="fr-FR"/>
              </w:rPr>
              <w:t>sens</w:t>
            </w:r>
            <w:r w:rsidR="00A11802">
              <w:rPr>
                <w:lang w:val="fr-FR"/>
              </w:rPr>
              <w:t xml:space="preserve"> de l’article 6§2, 4</w:t>
            </w:r>
            <w:r w:rsidR="00A11802" w:rsidRPr="002E28A9">
              <w:rPr>
                <w:vertAlign w:val="superscript"/>
                <w:lang w:val="fr-FR"/>
              </w:rPr>
              <w:t>ième</w:t>
            </w:r>
            <w:r w:rsidR="00A11802">
              <w:rPr>
                <w:lang w:val="fr-FR"/>
              </w:rPr>
              <w:t xml:space="preserve"> tiret du Protocole BEST.</w:t>
            </w:r>
          </w:p>
          <w:p w:rsidR="00A11802" w:rsidRPr="00136426" w:rsidRDefault="00A11802" w:rsidP="00136426">
            <w:pPr>
              <w:pStyle w:val="ListParagraph"/>
              <w:spacing w:after="0" w:line="280" w:lineRule="exact"/>
              <w:ind w:left="0"/>
              <w:jc w:val="both"/>
              <w:rPr>
                <w:b/>
                <w:lang w:val="fr-FR"/>
              </w:rPr>
            </w:pPr>
          </w:p>
        </w:tc>
        <w:tc>
          <w:tcPr>
            <w:tcW w:w="4686" w:type="dxa"/>
          </w:tcPr>
          <w:p w:rsidR="00A11802" w:rsidRDefault="00A11802" w:rsidP="00A11802">
            <w:pPr>
              <w:spacing w:after="0" w:line="240" w:lineRule="auto"/>
            </w:pPr>
            <w:r w:rsidRPr="00676460">
              <w:rPr>
                <w:b/>
                <w:highlight w:val="green"/>
              </w:rPr>
              <w:t>§</w:t>
            </w:r>
            <w:r w:rsidR="006431C3" w:rsidRPr="00676460">
              <w:rPr>
                <w:b/>
                <w:highlight w:val="green"/>
              </w:rPr>
              <w:t>2</w:t>
            </w:r>
            <w:r w:rsidRPr="00A11802">
              <w:rPr>
                <w:b/>
              </w:rPr>
              <w:tab/>
            </w:r>
            <w:r>
              <w:t xml:space="preserve">De adresgegevens die aanleiding geven tot verwarring </w:t>
            </w:r>
            <w:r w:rsidRPr="00676460">
              <w:t>kunnen</w:t>
            </w:r>
            <w:r>
              <w:t xml:space="preserve"> gemeld worden als anomalieën in de zin van artikel </w:t>
            </w:r>
            <w:r w:rsidRPr="004E660A">
              <w:t xml:space="preserve">6§2, </w:t>
            </w:r>
            <w:r>
              <w:t>4</w:t>
            </w:r>
            <w:r w:rsidRPr="004E660A">
              <w:rPr>
                <w:vertAlign w:val="superscript"/>
              </w:rPr>
              <w:t>de</w:t>
            </w:r>
            <w:r>
              <w:t xml:space="preserve"> streepje</w:t>
            </w:r>
            <w:r w:rsidRPr="004E660A">
              <w:t xml:space="preserve"> </w:t>
            </w:r>
            <w:r>
              <w:t>van het BEST Protocol.</w:t>
            </w:r>
          </w:p>
          <w:p w:rsidR="00A11802" w:rsidRPr="00136426" w:rsidRDefault="00A11802" w:rsidP="00136426">
            <w:pPr>
              <w:pStyle w:val="ListParagraph"/>
              <w:spacing w:after="0" w:line="280" w:lineRule="exact"/>
              <w:ind w:left="0"/>
              <w:jc w:val="both"/>
              <w:rPr>
                <w:b/>
              </w:rPr>
            </w:pPr>
          </w:p>
        </w:tc>
      </w:tr>
      <w:tr w:rsidR="00A11802" w:rsidRPr="00D714D4" w:rsidTr="00025713">
        <w:trPr>
          <w:trHeight w:val="66"/>
        </w:trPr>
        <w:tc>
          <w:tcPr>
            <w:tcW w:w="4686" w:type="dxa"/>
          </w:tcPr>
          <w:p w:rsidR="00A11802" w:rsidRPr="006431C3" w:rsidRDefault="00A11802" w:rsidP="00136426">
            <w:pPr>
              <w:pStyle w:val="ListParagraph"/>
              <w:spacing w:after="0" w:line="280" w:lineRule="exact"/>
              <w:ind w:left="0"/>
              <w:jc w:val="both"/>
              <w:rPr>
                <w:b/>
              </w:rPr>
            </w:pPr>
            <w:r w:rsidRPr="006431C3">
              <w:rPr>
                <w:b/>
              </w:rPr>
              <w:tab/>
            </w:r>
          </w:p>
        </w:tc>
        <w:tc>
          <w:tcPr>
            <w:tcW w:w="4686" w:type="dxa"/>
          </w:tcPr>
          <w:p w:rsidR="00B90AA8" w:rsidRPr="00136426" w:rsidRDefault="00A11802" w:rsidP="00136426">
            <w:pPr>
              <w:pStyle w:val="ListParagraph"/>
              <w:spacing w:after="0" w:line="280" w:lineRule="exact"/>
              <w:ind w:left="0"/>
              <w:jc w:val="both"/>
              <w:rPr>
                <w:b/>
              </w:rPr>
            </w:pPr>
            <w:r w:rsidRPr="00A11802">
              <w:rPr>
                <w:b/>
              </w:rPr>
              <w:tab/>
            </w:r>
          </w:p>
        </w:tc>
      </w:tr>
      <w:tr w:rsidR="00D714D4" w:rsidRPr="008F4B64" w:rsidTr="00025713">
        <w:trPr>
          <w:trHeight w:val="66"/>
        </w:trPr>
        <w:tc>
          <w:tcPr>
            <w:tcW w:w="4686" w:type="dxa"/>
          </w:tcPr>
          <w:p w:rsidR="00D714D4" w:rsidRPr="00136426" w:rsidRDefault="00D714D4" w:rsidP="00136426">
            <w:pPr>
              <w:spacing w:after="0" w:line="280" w:lineRule="exact"/>
              <w:ind w:left="710"/>
              <w:jc w:val="both"/>
              <w:rPr>
                <w:lang w:val="fr-FR"/>
              </w:rPr>
            </w:pPr>
            <w:r w:rsidRPr="00136426">
              <w:rPr>
                <w:b/>
                <w:i/>
                <w:lang w:val="fr-FR"/>
              </w:rPr>
              <w:lastRenderedPageBreak/>
              <w:t>Sous-section1 – Nom de rue</w:t>
            </w:r>
          </w:p>
          <w:p w:rsidR="00D714D4" w:rsidRPr="00136426" w:rsidRDefault="00D714D4" w:rsidP="00136426">
            <w:pPr>
              <w:spacing w:after="0" w:line="240" w:lineRule="auto"/>
              <w:rPr>
                <w:lang w:val="fr-FR"/>
              </w:rPr>
            </w:pPr>
          </w:p>
        </w:tc>
        <w:tc>
          <w:tcPr>
            <w:tcW w:w="4686" w:type="dxa"/>
          </w:tcPr>
          <w:p w:rsidR="00927775" w:rsidRPr="00136426" w:rsidRDefault="00927775" w:rsidP="00136426">
            <w:pPr>
              <w:spacing w:after="0" w:line="280" w:lineRule="exact"/>
              <w:ind w:left="710"/>
              <w:jc w:val="both"/>
              <w:rPr>
                <w:b/>
                <w:i/>
              </w:rPr>
            </w:pPr>
            <w:r w:rsidRPr="00136426">
              <w:rPr>
                <w:b/>
                <w:i/>
              </w:rPr>
              <w:t>Subsectie 1 – Straatnamen</w:t>
            </w:r>
          </w:p>
          <w:p w:rsidR="00D714D4" w:rsidRPr="008F4B64" w:rsidRDefault="00D714D4" w:rsidP="00136426">
            <w:pPr>
              <w:spacing w:after="0" w:line="240" w:lineRule="auto"/>
            </w:pPr>
          </w:p>
        </w:tc>
      </w:tr>
      <w:tr w:rsidR="00D714D4" w:rsidRPr="00927775" w:rsidTr="00025713">
        <w:trPr>
          <w:trHeight w:val="66"/>
        </w:trPr>
        <w:tc>
          <w:tcPr>
            <w:tcW w:w="4686" w:type="dxa"/>
          </w:tcPr>
          <w:p w:rsidR="00D714D4" w:rsidRPr="00136426" w:rsidRDefault="00D714D4" w:rsidP="00136426">
            <w:pPr>
              <w:spacing w:after="0" w:line="280" w:lineRule="exact"/>
              <w:jc w:val="both"/>
              <w:rPr>
                <w:lang w:val="fr-FR"/>
              </w:rPr>
            </w:pPr>
            <w:r w:rsidRPr="00676460">
              <w:rPr>
                <w:b/>
                <w:highlight w:val="yellow"/>
                <w:lang w:val="fr-FR"/>
              </w:rPr>
              <w:t>Article 4</w:t>
            </w:r>
            <w:r w:rsidR="00F7695F" w:rsidRPr="00676460">
              <w:rPr>
                <w:b/>
                <w:highlight w:val="yellow"/>
                <w:lang w:val="fr-FR"/>
              </w:rPr>
              <w:t>§1</w:t>
            </w:r>
            <w:r w:rsidRPr="00136426">
              <w:rPr>
                <w:lang w:val="fr-FR"/>
              </w:rPr>
              <w:t xml:space="preserve"> </w:t>
            </w:r>
            <w:r w:rsidRPr="00136426">
              <w:rPr>
                <w:lang w:val="fr-FR"/>
              </w:rPr>
              <w:tab/>
            </w:r>
            <w:r w:rsidRPr="00676460">
              <w:rPr>
                <w:lang w:val="fr-FR"/>
              </w:rPr>
              <w:t>Seule</w:t>
            </w:r>
            <w:r w:rsidRPr="00136426">
              <w:rPr>
                <w:lang w:val="fr-FR"/>
              </w:rPr>
              <w:t xml:space="preserve"> la commune est habilitée à déterminer ou à modifier les noms des rue</w:t>
            </w:r>
            <w:r w:rsidR="00A65DE8">
              <w:rPr>
                <w:lang w:val="fr-FR"/>
              </w:rPr>
              <w:t>s</w:t>
            </w:r>
            <w:r w:rsidRPr="00136426">
              <w:rPr>
                <w:lang w:val="fr-FR"/>
              </w:rPr>
              <w:t xml:space="preserve"> située</w:t>
            </w:r>
            <w:r w:rsidR="00A65DE8">
              <w:rPr>
                <w:lang w:val="fr-FR"/>
              </w:rPr>
              <w:t>s</w:t>
            </w:r>
            <w:r w:rsidRPr="00136426">
              <w:rPr>
                <w:lang w:val="fr-FR"/>
              </w:rPr>
              <w:t xml:space="preserve"> sur son territoire, y compris les noms des rue</w:t>
            </w:r>
            <w:r w:rsidR="00A65DE8">
              <w:rPr>
                <w:lang w:val="fr-FR"/>
              </w:rPr>
              <w:t>s</w:t>
            </w:r>
            <w:r w:rsidRPr="00136426">
              <w:rPr>
                <w:lang w:val="fr-FR"/>
              </w:rPr>
              <w:t xml:space="preserve"> situées dans les zonings industriels et zones portuaires.</w:t>
            </w:r>
          </w:p>
          <w:p w:rsidR="00D714D4" w:rsidRPr="00136426" w:rsidRDefault="00D714D4" w:rsidP="00136426">
            <w:pPr>
              <w:spacing w:after="0" w:line="240" w:lineRule="auto"/>
              <w:rPr>
                <w:lang w:val="fr-FR"/>
              </w:rPr>
            </w:pPr>
          </w:p>
        </w:tc>
        <w:tc>
          <w:tcPr>
            <w:tcW w:w="4686" w:type="dxa"/>
          </w:tcPr>
          <w:p w:rsidR="00927775" w:rsidRPr="00CF75B8" w:rsidRDefault="00927775" w:rsidP="00136426">
            <w:pPr>
              <w:spacing w:after="0" w:line="280" w:lineRule="exact"/>
              <w:jc w:val="both"/>
            </w:pPr>
            <w:r w:rsidRPr="00676460">
              <w:rPr>
                <w:b/>
                <w:highlight w:val="yellow"/>
              </w:rPr>
              <w:t>Artikel 4</w:t>
            </w:r>
            <w:r w:rsidR="00B132A5" w:rsidRPr="00676460">
              <w:rPr>
                <w:b/>
                <w:highlight w:val="yellow"/>
              </w:rPr>
              <w:t>§1</w:t>
            </w:r>
            <w:r>
              <w:t xml:space="preserve"> </w:t>
            </w:r>
            <w:r>
              <w:tab/>
            </w:r>
            <w:r w:rsidRPr="00676460">
              <w:t>Enkel</w:t>
            </w:r>
            <w:r>
              <w:t xml:space="preserve"> de gemeente is bevoegd om de straatnamen in haar grondgebied, met inbegrip van de straatnamen in industrie- of havengebieden, te bepalen of te wijzigen.</w:t>
            </w:r>
          </w:p>
          <w:p w:rsidR="00D714D4" w:rsidRPr="00927775" w:rsidRDefault="00D714D4" w:rsidP="00136426">
            <w:pPr>
              <w:spacing w:after="0" w:line="240" w:lineRule="auto"/>
            </w:pPr>
          </w:p>
        </w:tc>
      </w:tr>
      <w:tr w:rsidR="00F7695F" w:rsidRPr="00927775" w:rsidTr="00025713">
        <w:trPr>
          <w:trHeight w:val="66"/>
        </w:trPr>
        <w:tc>
          <w:tcPr>
            <w:tcW w:w="4686" w:type="dxa"/>
            <w:shd w:val="clear" w:color="auto" w:fill="auto"/>
          </w:tcPr>
          <w:p w:rsidR="00F7695F" w:rsidRPr="00C34FF3" w:rsidRDefault="00F7695F" w:rsidP="00F7695F">
            <w:pPr>
              <w:pStyle w:val="ListParagraph"/>
              <w:spacing w:after="0" w:line="280" w:lineRule="exact"/>
              <w:ind w:left="0"/>
              <w:jc w:val="both"/>
              <w:rPr>
                <w:lang w:val="fr-FR"/>
              </w:rPr>
            </w:pPr>
            <w:r w:rsidRPr="00676460">
              <w:rPr>
                <w:b/>
                <w:highlight w:val="yellow"/>
                <w:lang w:val="fr-FR"/>
              </w:rPr>
              <w:t>§2</w:t>
            </w:r>
            <w:r w:rsidRPr="00C34FF3">
              <w:rPr>
                <w:lang w:val="fr-FR"/>
              </w:rPr>
              <w:tab/>
              <w:t xml:space="preserve">Chaque voie </w:t>
            </w:r>
            <w:r w:rsidR="00F84701" w:rsidRPr="00C34FF3">
              <w:rPr>
                <w:lang w:val="fr-FR"/>
              </w:rPr>
              <w:t xml:space="preserve">à usage public </w:t>
            </w:r>
            <w:r w:rsidR="00C404D3" w:rsidRPr="00C34FF3">
              <w:rPr>
                <w:lang w:val="fr-FR"/>
              </w:rPr>
              <w:t xml:space="preserve">donnant accès </w:t>
            </w:r>
            <w:r w:rsidR="00F84701" w:rsidRPr="00C34FF3">
              <w:rPr>
                <w:lang w:val="fr-FR"/>
              </w:rPr>
              <w:t xml:space="preserve">à une </w:t>
            </w:r>
            <w:r w:rsidR="008B433B">
              <w:rPr>
                <w:lang w:val="fr-FR"/>
              </w:rPr>
              <w:t>unité de bâtiment</w:t>
            </w:r>
            <w:r w:rsidR="00F84701" w:rsidRPr="00C34FF3">
              <w:rPr>
                <w:lang w:val="fr-FR"/>
              </w:rPr>
              <w:t xml:space="preserve">, un poste d’amarrage ou un emplacement </w:t>
            </w:r>
            <w:r w:rsidRPr="00676460">
              <w:rPr>
                <w:lang w:val="fr-FR"/>
              </w:rPr>
              <w:t>doit</w:t>
            </w:r>
            <w:r w:rsidRPr="00C34FF3">
              <w:rPr>
                <w:lang w:val="fr-FR"/>
              </w:rPr>
              <w:t xml:space="preserve"> avoir un nom de rue. </w:t>
            </w:r>
          </w:p>
          <w:p w:rsidR="00F7695F" w:rsidRPr="00C34FF3" w:rsidRDefault="00F7695F" w:rsidP="00F7695F">
            <w:pPr>
              <w:spacing w:after="0" w:line="280" w:lineRule="exact"/>
              <w:jc w:val="both"/>
              <w:rPr>
                <w:b/>
                <w:lang w:val="fr-FR"/>
              </w:rPr>
            </w:pPr>
          </w:p>
        </w:tc>
        <w:tc>
          <w:tcPr>
            <w:tcW w:w="4686" w:type="dxa"/>
            <w:shd w:val="clear" w:color="auto" w:fill="auto"/>
          </w:tcPr>
          <w:p w:rsidR="00F7695F" w:rsidRPr="00C34FF3" w:rsidRDefault="00F7695F" w:rsidP="00A11802">
            <w:pPr>
              <w:pStyle w:val="ListParagraph"/>
              <w:spacing w:after="0" w:line="280" w:lineRule="exact"/>
              <w:ind w:left="0"/>
              <w:jc w:val="both"/>
            </w:pPr>
            <w:r w:rsidRPr="00676460">
              <w:rPr>
                <w:b/>
                <w:highlight w:val="yellow"/>
              </w:rPr>
              <w:t>§2</w:t>
            </w:r>
            <w:r w:rsidRPr="00C34FF3">
              <w:tab/>
              <w:t xml:space="preserve">Elke weg  </w:t>
            </w:r>
            <w:r w:rsidR="00F84701" w:rsidRPr="00C34FF3">
              <w:t xml:space="preserve"> met een openbaar gebruik </w:t>
            </w:r>
            <w:r w:rsidR="00C404D3" w:rsidRPr="00C34FF3">
              <w:t>en die toegang geeft tot</w:t>
            </w:r>
            <w:r w:rsidR="00286983" w:rsidRPr="00C34FF3">
              <w:t xml:space="preserve"> een </w:t>
            </w:r>
            <w:r w:rsidR="008B433B">
              <w:t>gebouweenheid</w:t>
            </w:r>
            <w:r w:rsidR="00C404D3" w:rsidRPr="00C34FF3">
              <w:t>, standplaats of ligplaats</w:t>
            </w:r>
            <w:r w:rsidR="00286983" w:rsidRPr="00C34FF3">
              <w:t xml:space="preserve"> </w:t>
            </w:r>
            <w:r w:rsidR="00F37A98" w:rsidRPr="00676460">
              <w:t>moet</w:t>
            </w:r>
            <w:r w:rsidRPr="00C34FF3">
              <w:t xml:space="preserve"> een straatnaam hebben. </w:t>
            </w:r>
          </w:p>
          <w:p w:rsidR="00F7695F" w:rsidRPr="00C34FF3" w:rsidRDefault="00F7695F" w:rsidP="00136426">
            <w:pPr>
              <w:spacing w:after="0" w:line="280" w:lineRule="exact"/>
              <w:jc w:val="both"/>
              <w:rPr>
                <w:b/>
              </w:rPr>
            </w:pPr>
          </w:p>
        </w:tc>
      </w:tr>
      <w:tr w:rsidR="004D254E" w:rsidRPr="004D254E" w:rsidTr="00025713">
        <w:trPr>
          <w:trHeight w:val="66"/>
        </w:trPr>
        <w:tc>
          <w:tcPr>
            <w:tcW w:w="4686" w:type="dxa"/>
            <w:shd w:val="clear" w:color="auto" w:fill="auto"/>
          </w:tcPr>
          <w:p w:rsidR="004D254E" w:rsidRPr="00676460" w:rsidRDefault="004D254E" w:rsidP="00F84701">
            <w:pPr>
              <w:pStyle w:val="ListParagraph"/>
              <w:spacing w:after="0" w:line="280" w:lineRule="exact"/>
              <w:ind w:left="0"/>
              <w:jc w:val="both"/>
              <w:rPr>
                <w:lang w:val="fr-FR"/>
              </w:rPr>
            </w:pPr>
            <w:r w:rsidRPr="00676460">
              <w:rPr>
                <w:b/>
                <w:highlight w:val="green"/>
                <w:lang w:val="fr-FR"/>
              </w:rPr>
              <w:t>§3</w:t>
            </w:r>
            <w:r w:rsidRPr="00DB6613">
              <w:rPr>
                <w:lang w:val="fr-FR"/>
              </w:rPr>
              <w:tab/>
              <w:t xml:space="preserve">Les communes </w:t>
            </w:r>
            <w:r w:rsidRPr="00676460">
              <w:rPr>
                <w:lang w:val="fr-FR"/>
              </w:rPr>
              <w:t>peuvent</w:t>
            </w:r>
            <w:r w:rsidRPr="00DB6613">
              <w:rPr>
                <w:lang w:val="fr-FR"/>
              </w:rPr>
              <w:t xml:space="preserve"> également attribuer des noms de rue à des voies </w:t>
            </w:r>
            <w:r w:rsidR="00F84701">
              <w:rPr>
                <w:lang w:val="fr-FR"/>
              </w:rPr>
              <w:t xml:space="preserve">accessibles au public ne donnant pas accès </w:t>
            </w:r>
            <w:r w:rsidR="00F84701" w:rsidRPr="00DB6613">
              <w:rPr>
                <w:lang w:val="fr-FR"/>
              </w:rPr>
              <w:t xml:space="preserve"> </w:t>
            </w:r>
            <w:r w:rsidR="00F84701" w:rsidRPr="00676460">
              <w:rPr>
                <w:lang w:val="fr-FR"/>
              </w:rPr>
              <w:t xml:space="preserve">à une </w:t>
            </w:r>
            <w:r w:rsidR="008B433B">
              <w:rPr>
                <w:lang w:val="fr-FR"/>
              </w:rPr>
              <w:t>unité de bâtiment</w:t>
            </w:r>
            <w:r w:rsidR="00F84701" w:rsidRPr="00676460">
              <w:rPr>
                <w:lang w:val="fr-FR"/>
              </w:rPr>
              <w:t>, un poste d’amarrage ou un emplacement</w:t>
            </w:r>
            <w:r w:rsidRPr="00676460">
              <w:rPr>
                <w:lang w:val="fr-FR"/>
              </w:rPr>
              <w:t xml:space="preserve">. </w:t>
            </w:r>
          </w:p>
          <w:p w:rsidR="00F84701" w:rsidRPr="00DB6613" w:rsidRDefault="00F84701" w:rsidP="00F84701">
            <w:pPr>
              <w:pStyle w:val="ListParagraph"/>
              <w:spacing w:after="0" w:line="280" w:lineRule="exact"/>
              <w:ind w:left="0"/>
              <w:jc w:val="both"/>
              <w:rPr>
                <w:b/>
                <w:lang w:val="fr-FR"/>
              </w:rPr>
            </w:pPr>
          </w:p>
        </w:tc>
        <w:tc>
          <w:tcPr>
            <w:tcW w:w="4686" w:type="dxa"/>
            <w:shd w:val="clear" w:color="auto" w:fill="auto"/>
          </w:tcPr>
          <w:p w:rsidR="004D254E" w:rsidRPr="00DB6613" w:rsidRDefault="004D254E" w:rsidP="00401D11">
            <w:pPr>
              <w:pStyle w:val="ListParagraph"/>
              <w:spacing w:after="0" w:line="280" w:lineRule="exact"/>
              <w:ind w:left="0"/>
              <w:jc w:val="both"/>
            </w:pPr>
            <w:r w:rsidRPr="00676460">
              <w:rPr>
                <w:b/>
                <w:highlight w:val="green"/>
              </w:rPr>
              <w:t>§3</w:t>
            </w:r>
            <w:r w:rsidRPr="00DB6613">
              <w:tab/>
              <w:t xml:space="preserve">De gemeenten </w:t>
            </w:r>
            <w:r w:rsidRPr="00676460">
              <w:t>kunnen</w:t>
            </w:r>
            <w:r w:rsidRPr="00DB6613">
              <w:t xml:space="preserve"> eveneens straatnamen toekennen aan </w:t>
            </w:r>
            <w:r w:rsidR="00F84701">
              <w:t xml:space="preserve">publiek toegankelijke </w:t>
            </w:r>
            <w:r w:rsidRPr="00DB6613">
              <w:t>wegen</w:t>
            </w:r>
            <w:r w:rsidR="00401D11" w:rsidRPr="00DB6613">
              <w:t xml:space="preserve"> </w:t>
            </w:r>
            <w:r w:rsidR="00F84701">
              <w:t>die</w:t>
            </w:r>
            <w:r w:rsidR="00401D11" w:rsidRPr="00DB6613">
              <w:t xml:space="preserve"> geen </w:t>
            </w:r>
            <w:r w:rsidR="00F84701">
              <w:t xml:space="preserve">toegang geven tot </w:t>
            </w:r>
            <w:r w:rsidR="008B433B">
              <w:t>gebouweenheden</w:t>
            </w:r>
            <w:r w:rsidR="00F84701" w:rsidRPr="00676460">
              <w:t>, standplaatsen of ligplaatsen</w:t>
            </w:r>
            <w:r w:rsidRPr="00DB6613">
              <w:t xml:space="preserve">. </w:t>
            </w:r>
          </w:p>
          <w:p w:rsidR="00401D11" w:rsidRPr="00DB6613" w:rsidRDefault="00401D11" w:rsidP="00401D11">
            <w:pPr>
              <w:pStyle w:val="ListParagraph"/>
              <w:spacing w:after="0" w:line="280" w:lineRule="exact"/>
              <w:ind w:left="0"/>
              <w:jc w:val="both"/>
              <w:rPr>
                <w:b/>
              </w:rPr>
            </w:pPr>
          </w:p>
        </w:tc>
      </w:tr>
      <w:tr w:rsidR="00286983" w:rsidRPr="004D254E" w:rsidTr="00025713">
        <w:trPr>
          <w:trHeight w:val="66"/>
        </w:trPr>
        <w:tc>
          <w:tcPr>
            <w:tcW w:w="4686" w:type="dxa"/>
            <w:shd w:val="clear" w:color="auto" w:fill="auto"/>
          </w:tcPr>
          <w:p w:rsidR="00286983" w:rsidRPr="00DF1773" w:rsidRDefault="00286983" w:rsidP="004D254E">
            <w:pPr>
              <w:pStyle w:val="ListParagraph"/>
              <w:spacing w:after="0" w:line="280" w:lineRule="exact"/>
              <w:ind w:left="0"/>
              <w:jc w:val="both"/>
              <w:rPr>
                <w:b/>
              </w:rPr>
            </w:pPr>
          </w:p>
        </w:tc>
        <w:tc>
          <w:tcPr>
            <w:tcW w:w="4686" w:type="dxa"/>
            <w:shd w:val="clear" w:color="auto" w:fill="auto"/>
          </w:tcPr>
          <w:p w:rsidR="00286983" w:rsidRPr="00DB6613" w:rsidRDefault="00286983" w:rsidP="004D254E">
            <w:pPr>
              <w:pStyle w:val="ListParagraph"/>
              <w:spacing w:after="0" w:line="280" w:lineRule="exact"/>
              <w:ind w:left="0"/>
              <w:jc w:val="both"/>
              <w:rPr>
                <w:b/>
              </w:rPr>
            </w:pPr>
          </w:p>
        </w:tc>
      </w:tr>
      <w:tr w:rsidR="00F7695F" w:rsidRPr="00927775" w:rsidTr="00025713">
        <w:trPr>
          <w:trHeight w:val="798"/>
        </w:trPr>
        <w:tc>
          <w:tcPr>
            <w:tcW w:w="4686" w:type="dxa"/>
          </w:tcPr>
          <w:p w:rsidR="00F7695F" w:rsidRPr="00136426" w:rsidRDefault="00F7695F" w:rsidP="005958BD">
            <w:pPr>
              <w:spacing w:after="0" w:line="240" w:lineRule="auto"/>
              <w:jc w:val="both"/>
              <w:rPr>
                <w:lang w:val="fr-FR"/>
              </w:rPr>
            </w:pPr>
            <w:r w:rsidRPr="00676460">
              <w:rPr>
                <w:b/>
                <w:spacing w:val="-2"/>
                <w:highlight w:val="yellow"/>
                <w:lang w:val="fr-FR"/>
              </w:rPr>
              <w:t>Article 5</w:t>
            </w:r>
            <w:r w:rsidRPr="00136426">
              <w:rPr>
                <w:spacing w:val="-2"/>
                <w:lang w:val="fr-FR"/>
              </w:rPr>
              <w:tab/>
              <w:t xml:space="preserve">Dans l’hypothèse où une voie s’étend sur le territoire de plusieurs communes, </w:t>
            </w:r>
            <w:r w:rsidR="003B7E5A">
              <w:rPr>
                <w:spacing w:val="-2"/>
                <w:lang w:val="fr-FR"/>
              </w:rPr>
              <w:t xml:space="preserve">et que cette voie garde le même nom, </w:t>
            </w:r>
            <w:r w:rsidRPr="00136426">
              <w:rPr>
                <w:spacing w:val="-2"/>
                <w:lang w:val="fr-FR"/>
              </w:rPr>
              <w:t>ce</w:t>
            </w:r>
            <w:r w:rsidR="003B7E5A">
              <w:rPr>
                <w:spacing w:val="-2"/>
                <w:lang w:val="fr-FR"/>
              </w:rPr>
              <w:t xml:space="preserve">s communes </w:t>
            </w:r>
            <w:r w:rsidRPr="00676460">
              <w:rPr>
                <w:spacing w:val="-2"/>
                <w:lang w:val="fr-FR"/>
              </w:rPr>
              <w:t>doivent</w:t>
            </w:r>
            <w:r w:rsidRPr="00136426">
              <w:rPr>
                <w:spacing w:val="-2"/>
                <w:lang w:val="fr-FR"/>
              </w:rPr>
              <w:t xml:space="preserve"> s’assurer que l’orthographe de ce nom de rue soit identique dans les communes concernées.</w:t>
            </w:r>
          </w:p>
        </w:tc>
        <w:tc>
          <w:tcPr>
            <w:tcW w:w="4686" w:type="dxa"/>
          </w:tcPr>
          <w:p w:rsidR="00F7695F" w:rsidRDefault="00F7695F" w:rsidP="003B7E5A">
            <w:pPr>
              <w:pStyle w:val="ListParagraph"/>
              <w:spacing w:after="0" w:line="280" w:lineRule="exact"/>
              <w:ind w:left="0"/>
              <w:jc w:val="both"/>
            </w:pPr>
            <w:r w:rsidRPr="00676460">
              <w:rPr>
                <w:b/>
                <w:highlight w:val="yellow"/>
              </w:rPr>
              <w:t>Artikel 5</w:t>
            </w:r>
            <w:r>
              <w:tab/>
              <w:t>Als een weg,  zich uitstrekt over het gro</w:t>
            </w:r>
            <w:r w:rsidR="007568C7">
              <w:t xml:space="preserve">ndgebied van meerdere gemeenten </w:t>
            </w:r>
            <w:r w:rsidR="003B7E5A">
              <w:t xml:space="preserve">en die weg dezelfde naam behoudt, </w:t>
            </w:r>
            <w:r>
              <w:t xml:space="preserve">dan </w:t>
            </w:r>
            <w:r w:rsidRPr="00676460">
              <w:t>moeten</w:t>
            </w:r>
            <w:r>
              <w:t xml:space="preserve"> die gemeenten erop toezien dat de spelling van die straatnaam in alle betrokken gemeenten dezelfde </w:t>
            </w:r>
            <w:r w:rsidR="007568C7">
              <w:t>is</w:t>
            </w:r>
            <w:r>
              <w:t>.</w:t>
            </w:r>
          </w:p>
          <w:p w:rsidR="00E94B85" w:rsidRPr="00927775" w:rsidRDefault="00E94B85" w:rsidP="003B7E5A">
            <w:pPr>
              <w:pStyle w:val="ListParagraph"/>
              <w:spacing w:after="0" w:line="280" w:lineRule="exact"/>
              <w:ind w:left="0"/>
              <w:jc w:val="both"/>
            </w:pPr>
          </w:p>
        </w:tc>
      </w:tr>
      <w:tr w:rsidR="00F7695F" w:rsidRPr="00927775" w:rsidTr="00025713">
        <w:trPr>
          <w:trHeight w:val="66"/>
        </w:trPr>
        <w:tc>
          <w:tcPr>
            <w:tcW w:w="4686" w:type="dxa"/>
          </w:tcPr>
          <w:p w:rsidR="00F7695F" w:rsidRPr="00136426" w:rsidRDefault="00F7695F" w:rsidP="00136426">
            <w:pPr>
              <w:pStyle w:val="ListParagraph"/>
              <w:spacing w:after="0" w:line="280" w:lineRule="exact"/>
              <w:ind w:left="0"/>
              <w:jc w:val="both"/>
              <w:rPr>
                <w:spacing w:val="-2"/>
                <w:lang w:val="fr-FR"/>
              </w:rPr>
            </w:pPr>
            <w:r w:rsidRPr="00676460">
              <w:rPr>
                <w:b/>
                <w:spacing w:val="-2"/>
                <w:highlight w:val="yellow"/>
                <w:lang w:val="fr-FR"/>
              </w:rPr>
              <w:t>Article 6</w:t>
            </w:r>
            <w:r w:rsidRPr="00136426">
              <w:rPr>
                <w:spacing w:val="-2"/>
                <w:lang w:val="fr-FR"/>
              </w:rPr>
              <w:tab/>
              <w:t>En ce qui concerne les voies limitrophes, où les numéros d</w:t>
            </w:r>
            <w:r w:rsidR="00401D11">
              <w:rPr>
                <w:spacing w:val="-2"/>
                <w:lang w:val="fr-FR"/>
              </w:rPr>
              <w:t>e police</w:t>
            </w:r>
            <w:r w:rsidRPr="00136426">
              <w:rPr>
                <w:spacing w:val="-2"/>
                <w:lang w:val="fr-FR"/>
              </w:rPr>
              <w:t xml:space="preserve"> d’un côté de la voie relèvent de la compétence d’une commune et les numéros d</w:t>
            </w:r>
            <w:r w:rsidR="00401D11">
              <w:rPr>
                <w:spacing w:val="-2"/>
                <w:lang w:val="fr-FR"/>
              </w:rPr>
              <w:t>e police</w:t>
            </w:r>
            <w:r w:rsidRPr="00136426">
              <w:rPr>
                <w:spacing w:val="-2"/>
                <w:lang w:val="fr-FR"/>
              </w:rPr>
              <w:t xml:space="preserve"> l’autre côté de cette même voie relèvent de la compétence d’une autre commune, ces communes </w:t>
            </w:r>
            <w:r w:rsidRPr="00676460">
              <w:rPr>
                <w:spacing w:val="-2"/>
                <w:lang w:val="fr-FR"/>
              </w:rPr>
              <w:t>doivent</w:t>
            </w:r>
            <w:r w:rsidRPr="00136426">
              <w:rPr>
                <w:spacing w:val="-2"/>
                <w:lang w:val="fr-FR"/>
              </w:rPr>
              <w:t xml:space="preserve"> assurer </w:t>
            </w:r>
            <w:r w:rsidR="00582E6D">
              <w:rPr>
                <w:spacing w:val="-2"/>
                <w:lang w:val="fr-FR"/>
              </w:rPr>
              <w:t xml:space="preserve">que le </w:t>
            </w:r>
            <w:r w:rsidRPr="00136426">
              <w:rPr>
                <w:spacing w:val="-2"/>
                <w:lang w:val="fr-FR"/>
              </w:rPr>
              <w:t xml:space="preserve"> nom de cette voie</w:t>
            </w:r>
            <w:r w:rsidR="00582E6D">
              <w:rPr>
                <w:spacing w:val="-2"/>
                <w:lang w:val="fr-FR"/>
              </w:rPr>
              <w:t xml:space="preserve"> soit le même</w:t>
            </w:r>
            <w:r w:rsidRPr="00136426">
              <w:rPr>
                <w:spacing w:val="-2"/>
                <w:lang w:val="fr-FR"/>
              </w:rPr>
              <w:t>.</w:t>
            </w:r>
          </w:p>
          <w:p w:rsidR="00F7695F" w:rsidRPr="00136426" w:rsidRDefault="00F7695F" w:rsidP="00136426">
            <w:pPr>
              <w:spacing w:after="0" w:line="240" w:lineRule="auto"/>
              <w:rPr>
                <w:lang w:val="fr-FR"/>
              </w:rPr>
            </w:pPr>
          </w:p>
        </w:tc>
        <w:tc>
          <w:tcPr>
            <w:tcW w:w="4686" w:type="dxa"/>
          </w:tcPr>
          <w:p w:rsidR="00F7695F" w:rsidRPr="00136426" w:rsidRDefault="00F7695F" w:rsidP="00136426">
            <w:pPr>
              <w:pStyle w:val="ListParagraph"/>
              <w:spacing w:after="0" w:line="280" w:lineRule="exact"/>
              <w:ind w:left="0"/>
              <w:jc w:val="both"/>
              <w:rPr>
                <w:spacing w:val="-2"/>
              </w:rPr>
            </w:pPr>
            <w:r w:rsidRPr="00676460">
              <w:rPr>
                <w:b/>
                <w:highlight w:val="yellow"/>
              </w:rPr>
              <w:t>Artikel 6</w:t>
            </w:r>
            <w:r>
              <w:tab/>
              <w:t xml:space="preserve">Wat betreft de aangrenzende wegen waar huisnummers aan de ene kant van de weg onder de bevoegdheid van een gemeente vallen en de huisnummers aan de andere kant van de weg onder de bevoegdheid van een andere gemeente vallen, </w:t>
            </w:r>
            <w:r w:rsidR="00DB6613" w:rsidRPr="00676460">
              <w:t>moeten</w:t>
            </w:r>
            <w:r>
              <w:t xml:space="preserve"> die gemeenten ervoor</w:t>
            </w:r>
            <w:r w:rsidR="00DB6613">
              <w:t xml:space="preserve"> zorgen</w:t>
            </w:r>
            <w:r>
              <w:t xml:space="preserve"> dat de straatnaam </w:t>
            </w:r>
            <w:r w:rsidR="00582E6D">
              <w:t xml:space="preserve">dezelfde </w:t>
            </w:r>
            <w:r>
              <w:t>is.</w:t>
            </w:r>
          </w:p>
          <w:p w:rsidR="00F7695F" w:rsidRPr="00927775" w:rsidRDefault="00F7695F" w:rsidP="00136426">
            <w:pPr>
              <w:spacing w:after="0" w:line="240" w:lineRule="auto"/>
            </w:pPr>
          </w:p>
        </w:tc>
      </w:tr>
      <w:tr w:rsidR="00F7695F" w:rsidRPr="00137BD2" w:rsidTr="00025713">
        <w:trPr>
          <w:trHeight w:val="66"/>
        </w:trPr>
        <w:tc>
          <w:tcPr>
            <w:tcW w:w="4686" w:type="dxa"/>
          </w:tcPr>
          <w:p w:rsidR="00F7695F" w:rsidRPr="00136426" w:rsidRDefault="00F7695F" w:rsidP="00136426">
            <w:pPr>
              <w:pStyle w:val="ListParagraph"/>
              <w:spacing w:after="0" w:line="280" w:lineRule="exact"/>
              <w:ind w:left="0"/>
              <w:jc w:val="both"/>
              <w:rPr>
                <w:lang w:val="fr-FR"/>
              </w:rPr>
            </w:pPr>
            <w:r w:rsidRPr="00676460">
              <w:rPr>
                <w:b/>
                <w:highlight w:val="green"/>
                <w:lang w:val="fr-FR"/>
              </w:rPr>
              <w:t>Article 7</w:t>
            </w:r>
            <w:r w:rsidRPr="00136426">
              <w:rPr>
                <w:lang w:val="fr-FR"/>
              </w:rPr>
              <w:tab/>
              <w:t xml:space="preserve">Chaque nom de rue est </w:t>
            </w:r>
            <w:r w:rsidR="007A529C" w:rsidRPr="00676460">
              <w:rPr>
                <w:lang w:val="fr-FR"/>
              </w:rPr>
              <w:t>de préférence</w:t>
            </w:r>
            <w:r w:rsidR="007A529C" w:rsidRPr="00971B4F">
              <w:rPr>
                <w:lang w:val="fr-FR"/>
              </w:rPr>
              <w:t xml:space="preserve"> </w:t>
            </w:r>
            <w:r w:rsidRPr="00971B4F">
              <w:rPr>
                <w:lang w:val="fr-FR"/>
              </w:rPr>
              <w:t>composé</w:t>
            </w:r>
            <w:r w:rsidRPr="00136426">
              <w:rPr>
                <w:lang w:val="fr-FR"/>
              </w:rPr>
              <w:t xml:space="preserve"> d’au moins deux éléments, à savoir un type de voie (rue, avenue, boulevard, chaussée, place, chemin, passage,…)  et un nom de voie. En français il y a </w:t>
            </w:r>
            <w:r w:rsidR="00BA7649">
              <w:rPr>
                <w:lang w:val="fr-FR"/>
              </w:rPr>
              <w:t xml:space="preserve">éventuellement </w:t>
            </w:r>
            <w:r w:rsidRPr="00136426">
              <w:rPr>
                <w:lang w:val="fr-FR"/>
              </w:rPr>
              <w:t>un troisième élément, à savoir un article partitif, faisant la liaison entre le nom de voie et le type de voie.</w:t>
            </w:r>
          </w:p>
          <w:p w:rsidR="00F7695F" w:rsidRPr="00136426" w:rsidRDefault="00F7695F" w:rsidP="00136426">
            <w:pPr>
              <w:pStyle w:val="ListParagraph"/>
              <w:spacing w:after="0" w:line="280" w:lineRule="exact"/>
              <w:ind w:left="0"/>
              <w:jc w:val="both"/>
              <w:rPr>
                <w:b/>
                <w:spacing w:val="-2"/>
                <w:lang w:val="fr-FR"/>
              </w:rPr>
            </w:pPr>
          </w:p>
        </w:tc>
        <w:tc>
          <w:tcPr>
            <w:tcW w:w="4686" w:type="dxa"/>
          </w:tcPr>
          <w:p w:rsidR="00F7695F" w:rsidRPr="00137BD2" w:rsidRDefault="00F7695F" w:rsidP="00676460">
            <w:pPr>
              <w:spacing w:after="0" w:line="240" w:lineRule="auto"/>
              <w:jc w:val="both"/>
            </w:pPr>
            <w:r w:rsidRPr="00676460">
              <w:rPr>
                <w:b/>
                <w:highlight w:val="green"/>
              </w:rPr>
              <w:t>Artikel 7</w:t>
            </w:r>
            <w:r>
              <w:tab/>
            </w:r>
            <w:r w:rsidRPr="00971B4F">
              <w:t xml:space="preserve">Elke  straatnaam bestaat </w:t>
            </w:r>
            <w:r w:rsidR="007A529C" w:rsidRPr="00676460">
              <w:t>bij voorkeur</w:t>
            </w:r>
            <w:r w:rsidR="007A529C" w:rsidRPr="00971B4F">
              <w:t xml:space="preserve"> </w:t>
            </w:r>
            <w:r w:rsidRPr="00971B4F">
              <w:t>uit minstens</w:t>
            </w:r>
            <w:r>
              <w:t xml:space="preserve"> twee elementen, namelijk het type weg (straat, laan, boulevard, steenweg, plein, weg, doorgang…) en een straatnaam. In het Frans is er</w:t>
            </w:r>
            <w:r w:rsidR="003F14C0">
              <w:t xml:space="preserve"> eventueel </w:t>
            </w:r>
            <w:r>
              <w:t>een derde element, een partitief, die de verbinding vormt tussen de straatnaam en het type weg.</w:t>
            </w:r>
          </w:p>
        </w:tc>
      </w:tr>
      <w:tr w:rsidR="00F7695F" w:rsidRPr="00137BD2" w:rsidTr="00025713">
        <w:trPr>
          <w:trHeight w:val="66"/>
        </w:trPr>
        <w:tc>
          <w:tcPr>
            <w:tcW w:w="4686" w:type="dxa"/>
          </w:tcPr>
          <w:p w:rsidR="00F7695F" w:rsidRPr="00136426" w:rsidRDefault="00F7695F" w:rsidP="00136426">
            <w:pPr>
              <w:pStyle w:val="ListParagraph"/>
              <w:spacing w:after="0" w:line="280" w:lineRule="exact"/>
              <w:ind w:left="0"/>
              <w:jc w:val="both"/>
              <w:rPr>
                <w:lang w:val="fr-FR"/>
              </w:rPr>
            </w:pPr>
            <w:r w:rsidRPr="00676460">
              <w:rPr>
                <w:b/>
                <w:highlight w:val="green"/>
                <w:lang w:val="fr-FR"/>
              </w:rPr>
              <w:t>§2</w:t>
            </w:r>
            <w:r w:rsidRPr="00136426">
              <w:rPr>
                <w:lang w:val="fr-FR"/>
              </w:rPr>
              <w:tab/>
            </w:r>
            <w:r w:rsidRPr="00676460">
              <w:rPr>
                <w:lang w:val="fr-FR"/>
              </w:rPr>
              <w:t>Pour chaque nom de rue</w:t>
            </w:r>
            <w:r w:rsidRPr="00136426">
              <w:rPr>
                <w:lang w:val="fr-FR"/>
              </w:rPr>
              <w:t xml:space="preserve">, en français, le type de </w:t>
            </w:r>
            <w:r w:rsidRPr="00676460">
              <w:rPr>
                <w:lang w:val="fr-FR"/>
              </w:rPr>
              <w:t>voie précède</w:t>
            </w:r>
            <w:r w:rsidR="007A529C" w:rsidRPr="00676460">
              <w:rPr>
                <w:lang w:val="fr-FR"/>
              </w:rPr>
              <w:t xml:space="preserve"> de préférence</w:t>
            </w:r>
            <w:r w:rsidRPr="00676460">
              <w:rPr>
                <w:lang w:val="fr-FR"/>
              </w:rPr>
              <w:t xml:space="preserve"> le nom de voie (Avenue de la Liberté). En néerlandais et en allemand, le nom de voie précède</w:t>
            </w:r>
            <w:r w:rsidR="007A529C" w:rsidRPr="00676460">
              <w:rPr>
                <w:lang w:val="fr-FR"/>
              </w:rPr>
              <w:t xml:space="preserve"> de préférence </w:t>
            </w:r>
            <w:r w:rsidRPr="00676460">
              <w:rPr>
                <w:lang w:val="fr-FR"/>
              </w:rPr>
              <w:t>le type de voie (Vrijheidslaan</w:t>
            </w:r>
            <w:r w:rsidRPr="00136426">
              <w:rPr>
                <w:lang w:val="fr-FR"/>
              </w:rPr>
              <w:t>).</w:t>
            </w:r>
          </w:p>
          <w:p w:rsidR="00F7695F" w:rsidRPr="00136426" w:rsidRDefault="00F7695F" w:rsidP="00136426">
            <w:pPr>
              <w:pStyle w:val="ListParagraph"/>
              <w:spacing w:after="0" w:line="280" w:lineRule="exact"/>
              <w:ind w:left="0"/>
              <w:jc w:val="both"/>
              <w:rPr>
                <w:b/>
                <w:spacing w:val="-2"/>
                <w:lang w:val="fr-FR"/>
              </w:rPr>
            </w:pPr>
          </w:p>
        </w:tc>
        <w:tc>
          <w:tcPr>
            <w:tcW w:w="4686" w:type="dxa"/>
          </w:tcPr>
          <w:p w:rsidR="00F7695F" w:rsidRDefault="00F7695F" w:rsidP="00136426">
            <w:pPr>
              <w:pStyle w:val="ListParagraph"/>
              <w:spacing w:after="0" w:line="280" w:lineRule="exact"/>
              <w:ind w:left="0"/>
              <w:jc w:val="both"/>
            </w:pPr>
            <w:r w:rsidRPr="00676460">
              <w:rPr>
                <w:b/>
                <w:highlight w:val="green"/>
              </w:rPr>
              <w:lastRenderedPageBreak/>
              <w:t>§2</w:t>
            </w:r>
            <w:r w:rsidR="00676460">
              <w:tab/>
            </w:r>
            <w:r w:rsidRPr="00676460">
              <w:t xml:space="preserve">Voor elke </w:t>
            </w:r>
            <w:r w:rsidR="00676460" w:rsidRPr="00676460">
              <w:t>straatnaa</w:t>
            </w:r>
            <w:r w:rsidR="00676460">
              <w:t>m</w:t>
            </w:r>
            <w:r w:rsidRPr="00676460">
              <w:t xml:space="preserve"> staat in het Frans het type weg </w:t>
            </w:r>
            <w:r w:rsidR="007A529C" w:rsidRPr="00676460">
              <w:t xml:space="preserve">bij voorkeur </w:t>
            </w:r>
            <w:r w:rsidRPr="00676460">
              <w:t xml:space="preserve">vòòr de straatnaam (Avenue de la Liberté). In het Nederlands en het Duits staat de straatnaam </w:t>
            </w:r>
            <w:r w:rsidR="007A529C" w:rsidRPr="00676460">
              <w:t xml:space="preserve">bij voorkeur </w:t>
            </w:r>
            <w:r w:rsidRPr="00676460">
              <w:t>voor</w:t>
            </w:r>
            <w:r w:rsidRPr="003F14C0">
              <w:t xml:space="preserve"> het type weg (Vrijheidslaan</w:t>
            </w:r>
            <w:r>
              <w:t>).</w:t>
            </w:r>
          </w:p>
          <w:p w:rsidR="00F7695F" w:rsidRPr="00137BD2" w:rsidRDefault="00F7695F" w:rsidP="00136426">
            <w:pPr>
              <w:spacing w:after="0" w:line="240" w:lineRule="auto"/>
            </w:pPr>
          </w:p>
        </w:tc>
      </w:tr>
      <w:tr w:rsidR="00F7695F" w:rsidRPr="00137BD2" w:rsidTr="00025713">
        <w:trPr>
          <w:trHeight w:val="66"/>
        </w:trPr>
        <w:tc>
          <w:tcPr>
            <w:tcW w:w="4686" w:type="dxa"/>
          </w:tcPr>
          <w:p w:rsidR="00F7695F" w:rsidRPr="00136426" w:rsidRDefault="00F7695F" w:rsidP="00136426">
            <w:pPr>
              <w:pStyle w:val="ListParagraph"/>
              <w:spacing w:after="0" w:line="280" w:lineRule="exact"/>
              <w:ind w:left="0"/>
              <w:jc w:val="both"/>
              <w:rPr>
                <w:lang w:val="fr-FR"/>
              </w:rPr>
            </w:pPr>
            <w:r w:rsidRPr="00676460">
              <w:rPr>
                <w:b/>
                <w:highlight w:val="yellow"/>
                <w:lang w:val="fr-FR"/>
              </w:rPr>
              <w:lastRenderedPageBreak/>
              <w:t>§</w:t>
            </w:r>
            <w:r w:rsidR="00762CA2" w:rsidRPr="00676460">
              <w:rPr>
                <w:b/>
                <w:highlight w:val="yellow"/>
                <w:lang w:val="fr-FR"/>
              </w:rPr>
              <w:t>3</w:t>
            </w:r>
            <w:r w:rsidRPr="00136426">
              <w:rPr>
                <w:lang w:val="fr-FR"/>
              </w:rPr>
              <w:tab/>
              <w:t xml:space="preserve">Les voies des communes unilingues </w:t>
            </w:r>
            <w:r w:rsidRPr="00676460">
              <w:rPr>
                <w:lang w:val="fr-FR"/>
              </w:rPr>
              <w:t>sont dotées</w:t>
            </w:r>
            <w:r w:rsidRPr="00136426">
              <w:rPr>
                <w:lang w:val="fr-FR"/>
              </w:rPr>
              <w:t xml:space="preserve"> d’un nom de voie dans la langue officielle de la zone linguistique à laquelle appartient cette commune.</w:t>
            </w:r>
          </w:p>
          <w:p w:rsidR="00F7695F" w:rsidRPr="00136426" w:rsidRDefault="00F7695F" w:rsidP="00136426">
            <w:pPr>
              <w:pStyle w:val="ListParagraph"/>
              <w:spacing w:after="0" w:line="280" w:lineRule="exact"/>
              <w:ind w:left="0"/>
              <w:jc w:val="both"/>
              <w:rPr>
                <w:b/>
                <w:spacing w:val="-2"/>
                <w:lang w:val="fr-FR"/>
              </w:rPr>
            </w:pPr>
          </w:p>
        </w:tc>
        <w:tc>
          <w:tcPr>
            <w:tcW w:w="4686" w:type="dxa"/>
          </w:tcPr>
          <w:p w:rsidR="00F7695F" w:rsidRDefault="00F7695F" w:rsidP="00136426">
            <w:pPr>
              <w:pStyle w:val="ListParagraph"/>
              <w:spacing w:after="0" w:line="280" w:lineRule="exact"/>
              <w:ind w:left="0"/>
              <w:jc w:val="both"/>
            </w:pPr>
            <w:r w:rsidRPr="00676460">
              <w:rPr>
                <w:b/>
                <w:highlight w:val="yellow"/>
              </w:rPr>
              <w:t>§</w:t>
            </w:r>
            <w:r w:rsidR="00762CA2" w:rsidRPr="00676460">
              <w:rPr>
                <w:b/>
                <w:highlight w:val="yellow"/>
              </w:rPr>
              <w:t>3</w:t>
            </w:r>
            <w:r>
              <w:tab/>
            </w:r>
            <w:r w:rsidR="005958BD">
              <w:t>W</w:t>
            </w:r>
            <w:r>
              <w:t xml:space="preserve">egen in eentalige gemeenten </w:t>
            </w:r>
            <w:r w:rsidRPr="00676460">
              <w:t>krijgen</w:t>
            </w:r>
            <w:r>
              <w:t xml:space="preserve"> een straatnaam in de officiële taal van het taalgebied waartoe die gemeente behoort.</w:t>
            </w:r>
          </w:p>
          <w:p w:rsidR="00F7695F" w:rsidRPr="00137BD2" w:rsidRDefault="00F7695F" w:rsidP="00136426">
            <w:pPr>
              <w:spacing w:after="0" w:line="240" w:lineRule="auto"/>
            </w:pPr>
          </w:p>
        </w:tc>
      </w:tr>
      <w:tr w:rsidR="00F7695F" w:rsidRPr="00137BD2" w:rsidTr="00025713">
        <w:trPr>
          <w:trHeight w:val="66"/>
        </w:trPr>
        <w:tc>
          <w:tcPr>
            <w:tcW w:w="4686" w:type="dxa"/>
          </w:tcPr>
          <w:p w:rsidR="00F7695F" w:rsidRPr="00136426" w:rsidRDefault="00F7695F" w:rsidP="00136426">
            <w:pPr>
              <w:pStyle w:val="ListParagraph"/>
              <w:spacing w:after="0" w:line="280" w:lineRule="exact"/>
              <w:ind w:left="0"/>
              <w:jc w:val="both"/>
              <w:rPr>
                <w:lang w:val="fr-FR"/>
              </w:rPr>
            </w:pPr>
            <w:r w:rsidRPr="00676460">
              <w:rPr>
                <w:b/>
                <w:highlight w:val="yellow"/>
                <w:lang w:val="fr-FR"/>
              </w:rPr>
              <w:t>§</w:t>
            </w:r>
            <w:r w:rsidR="00762CA2" w:rsidRPr="00676460">
              <w:rPr>
                <w:b/>
                <w:highlight w:val="yellow"/>
                <w:lang w:val="fr-FR"/>
              </w:rPr>
              <w:t>4</w:t>
            </w:r>
            <w:r w:rsidRPr="00136426">
              <w:rPr>
                <w:lang w:val="fr-FR"/>
              </w:rPr>
              <w:tab/>
              <w:t xml:space="preserve">Les voies publiques des communes bilingues </w:t>
            </w:r>
            <w:r w:rsidRPr="00676460">
              <w:rPr>
                <w:lang w:val="fr-FR"/>
              </w:rPr>
              <w:t>sont dotées</w:t>
            </w:r>
            <w:r w:rsidRPr="00136426">
              <w:rPr>
                <w:lang w:val="fr-FR"/>
              </w:rPr>
              <w:t xml:space="preserve"> d’un nom de voie dans les deux langues officielles. </w:t>
            </w:r>
          </w:p>
          <w:p w:rsidR="00F7695F" w:rsidRPr="00136426" w:rsidRDefault="00F7695F" w:rsidP="00136426">
            <w:pPr>
              <w:pStyle w:val="ListParagraph"/>
              <w:spacing w:after="0" w:line="280" w:lineRule="exact"/>
              <w:ind w:left="0"/>
              <w:jc w:val="both"/>
              <w:rPr>
                <w:b/>
                <w:spacing w:val="-2"/>
                <w:lang w:val="fr-FR"/>
              </w:rPr>
            </w:pPr>
          </w:p>
        </w:tc>
        <w:tc>
          <w:tcPr>
            <w:tcW w:w="4686" w:type="dxa"/>
          </w:tcPr>
          <w:p w:rsidR="00F7695F" w:rsidRDefault="00F7695F" w:rsidP="00136426">
            <w:pPr>
              <w:pStyle w:val="ListParagraph"/>
              <w:spacing w:after="0" w:line="280" w:lineRule="exact"/>
              <w:ind w:left="0"/>
              <w:jc w:val="both"/>
            </w:pPr>
            <w:r w:rsidRPr="00676460">
              <w:rPr>
                <w:b/>
                <w:highlight w:val="yellow"/>
              </w:rPr>
              <w:t>§</w:t>
            </w:r>
            <w:r w:rsidR="00762CA2" w:rsidRPr="00676460">
              <w:rPr>
                <w:b/>
                <w:highlight w:val="yellow"/>
              </w:rPr>
              <w:t>4</w:t>
            </w:r>
            <w:r>
              <w:tab/>
              <w:t xml:space="preserve">Openbare wegen in tweetalige gemeenten </w:t>
            </w:r>
            <w:r w:rsidRPr="00676460">
              <w:t>krijgen</w:t>
            </w:r>
            <w:r>
              <w:t xml:space="preserve"> een straatnaam in de beide officiële talen. </w:t>
            </w:r>
          </w:p>
          <w:p w:rsidR="00F7695F" w:rsidRPr="00137BD2" w:rsidRDefault="00F7695F" w:rsidP="00136426">
            <w:pPr>
              <w:spacing w:after="0" w:line="240" w:lineRule="auto"/>
            </w:pPr>
          </w:p>
        </w:tc>
      </w:tr>
      <w:tr w:rsidR="00F7695F" w:rsidRPr="00137BD2" w:rsidTr="00025713">
        <w:trPr>
          <w:trHeight w:val="66"/>
        </w:trPr>
        <w:tc>
          <w:tcPr>
            <w:tcW w:w="4686" w:type="dxa"/>
          </w:tcPr>
          <w:p w:rsidR="00F7695F" w:rsidRPr="00136426" w:rsidRDefault="00F7695F" w:rsidP="00136426">
            <w:pPr>
              <w:pStyle w:val="ListParagraph"/>
              <w:spacing w:after="0" w:line="280" w:lineRule="exact"/>
              <w:ind w:left="0"/>
              <w:jc w:val="both"/>
              <w:rPr>
                <w:lang w:val="fr-FR"/>
              </w:rPr>
            </w:pPr>
            <w:r w:rsidRPr="00676460">
              <w:rPr>
                <w:b/>
                <w:highlight w:val="green"/>
                <w:lang w:val="fr-FR"/>
              </w:rPr>
              <w:t>§</w:t>
            </w:r>
            <w:r w:rsidR="00762CA2" w:rsidRPr="00676460">
              <w:rPr>
                <w:b/>
                <w:highlight w:val="green"/>
                <w:lang w:val="fr-FR"/>
              </w:rPr>
              <w:t>5</w:t>
            </w:r>
            <w:r w:rsidRPr="00136426">
              <w:rPr>
                <w:lang w:val="fr-FR"/>
              </w:rPr>
              <w:tab/>
              <w:t>Les nom</w:t>
            </w:r>
            <w:r>
              <w:rPr>
                <w:lang w:val="fr-FR"/>
              </w:rPr>
              <w:t>s</w:t>
            </w:r>
            <w:r w:rsidRPr="00136426">
              <w:rPr>
                <w:lang w:val="fr-FR"/>
              </w:rPr>
              <w:t xml:space="preserve"> de voies ne contiennent </w:t>
            </w:r>
            <w:r w:rsidR="00762CA2">
              <w:rPr>
                <w:lang w:val="fr-FR"/>
              </w:rPr>
              <w:t xml:space="preserve">de </w:t>
            </w:r>
            <w:r w:rsidR="00762CA2" w:rsidRPr="00676460">
              <w:rPr>
                <w:lang w:val="fr-FR"/>
              </w:rPr>
              <w:t>préférence</w:t>
            </w:r>
            <w:r w:rsidR="00762CA2" w:rsidRPr="00136426">
              <w:rPr>
                <w:lang w:val="fr-FR"/>
              </w:rPr>
              <w:t xml:space="preserve"> </w:t>
            </w:r>
            <w:r w:rsidRPr="00136426">
              <w:rPr>
                <w:lang w:val="fr-FR"/>
              </w:rPr>
              <w:t>pas d’abréviation.</w:t>
            </w:r>
          </w:p>
          <w:p w:rsidR="00F7695F" w:rsidRPr="00136426" w:rsidRDefault="00F7695F" w:rsidP="00D0236C">
            <w:pPr>
              <w:pStyle w:val="ListParagraph"/>
              <w:spacing w:after="0" w:line="280" w:lineRule="exact"/>
              <w:ind w:left="0"/>
              <w:jc w:val="both"/>
              <w:rPr>
                <w:b/>
                <w:spacing w:val="-2"/>
                <w:lang w:val="fr-FR"/>
              </w:rPr>
            </w:pPr>
          </w:p>
        </w:tc>
        <w:tc>
          <w:tcPr>
            <w:tcW w:w="4686" w:type="dxa"/>
          </w:tcPr>
          <w:p w:rsidR="00F7695F" w:rsidRDefault="00F7695F" w:rsidP="00136426">
            <w:pPr>
              <w:pStyle w:val="ListParagraph"/>
              <w:spacing w:after="0" w:line="280" w:lineRule="exact"/>
              <w:ind w:left="0"/>
              <w:jc w:val="both"/>
            </w:pPr>
            <w:r w:rsidRPr="00676460">
              <w:rPr>
                <w:b/>
                <w:highlight w:val="green"/>
              </w:rPr>
              <w:t>§</w:t>
            </w:r>
            <w:r w:rsidR="00762CA2" w:rsidRPr="00676460">
              <w:rPr>
                <w:b/>
                <w:highlight w:val="green"/>
              </w:rPr>
              <w:t>5</w:t>
            </w:r>
            <w:r>
              <w:tab/>
              <w:t xml:space="preserve">De straatnamen bevatten </w:t>
            </w:r>
            <w:r w:rsidR="001B1EA0" w:rsidRPr="00676460">
              <w:t>bij voorkeur</w:t>
            </w:r>
            <w:r w:rsidR="001B1EA0">
              <w:t xml:space="preserve"> </w:t>
            </w:r>
            <w:r>
              <w:t>geen afkortingen.</w:t>
            </w:r>
          </w:p>
          <w:p w:rsidR="00F7695F" w:rsidRPr="00137BD2" w:rsidRDefault="00F7695F" w:rsidP="00136426">
            <w:pPr>
              <w:spacing w:after="0" w:line="240" w:lineRule="auto"/>
            </w:pPr>
          </w:p>
        </w:tc>
      </w:tr>
      <w:tr w:rsidR="00D0236C" w:rsidRPr="00137BD2" w:rsidTr="00025713">
        <w:trPr>
          <w:trHeight w:val="66"/>
        </w:trPr>
        <w:tc>
          <w:tcPr>
            <w:tcW w:w="4686" w:type="dxa"/>
          </w:tcPr>
          <w:p w:rsidR="00D0236C" w:rsidRPr="00136426" w:rsidRDefault="004D26E3" w:rsidP="00D0236C">
            <w:pPr>
              <w:pStyle w:val="ListParagraph"/>
              <w:spacing w:after="0" w:line="280" w:lineRule="exact"/>
              <w:ind w:left="0"/>
              <w:jc w:val="both"/>
              <w:rPr>
                <w:lang w:val="fr-FR"/>
              </w:rPr>
            </w:pPr>
            <w:r w:rsidRPr="00676460">
              <w:rPr>
                <w:b/>
                <w:highlight w:val="yellow"/>
                <w:lang w:val="fr-FR"/>
              </w:rPr>
              <w:t>§6</w:t>
            </w:r>
            <w:r w:rsidR="00D0236C" w:rsidRPr="00136426">
              <w:rPr>
                <w:lang w:val="fr-FR"/>
              </w:rPr>
              <w:tab/>
              <w:t>Les nom</w:t>
            </w:r>
            <w:r w:rsidR="00D0236C">
              <w:rPr>
                <w:lang w:val="fr-FR"/>
              </w:rPr>
              <w:t>s</w:t>
            </w:r>
            <w:r w:rsidR="00D0236C" w:rsidRPr="00136426">
              <w:rPr>
                <w:lang w:val="fr-FR"/>
              </w:rPr>
              <w:t xml:space="preserve"> de voies sont composées de </w:t>
            </w:r>
            <w:r w:rsidR="00D0236C" w:rsidRPr="00676460">
              <w:rPr>
                <w:lang w:val="fr-FR"/>
              </w:rPr>
              <w:t>maximum</w:t>
            </w:r>
            <w:r w:rsidR="00D0236C" w:rsidRPr="00136426">
              <w:rPr>
                <w:lang w:val="fr-FR"/>
              </w:rPr>
              <w:t xml:space="preserve"> </w:t>
            </w:r>
            <w:commentRangeStart w:id="3"/>
            <w:r w:rsidR="00D0236C" w:rsidRPr="00136426">
              <w:rPr>
                <w:lang w:val="fr-FR"/>
              </w:rPr>
              <w:t>XX</w:t>
            </w:r>
            <w:commentRangeEnd w:id="3"/>
            <w:r w:rsidR="00D0236C" w:rsidRPr="00136426">
              <w:rPr>
                <w:rStyle w:val="CommentReference"/>
                <w:rFonts w:eastAsia="Times New Roman"/>
              </w:rPr>
              <w:commentReference w:id="3"/>
            </w:r>
            <w:r w:rsidR="00D0236C" w:rsidRPr="00136426">
              <w:rPr>
                <w:lang w:val="fr-FR"/>
              </w:rPr>
              <w:t xml:space="preserve"> caractères.</w:t>
            </w:r>
          </w:p>
          <w:p w:rsidR="00D0236C" w:rsidRPr="00D0236C" w:rsidRDefault="00D0236C" w:rsidP="00D0236C">
            <w:pPr>
              <w:pStyle w:val="ListParagraph"/>
              <w:spacing w:after="0" w:line="280" w:lineRule="exact"/>
              <w:ind w:left="0"/>
              <w:jc w:val="both"/>
              <w:rPr>
                <w:b/>
                <w:lang w:val="fr-FR"/>
              </w:rPr>
            </w:pPr>
          </w:p>
        </w:tc>
        <w:tc>
          <w:tcPr>
            <w:tcW w:w="4686" w:type="dxa"/>
          </w:tcPr>
          <w:p w:rsidR="00D0236C" w:rsidRDefault="009D6428" w:rsidP="00D0236C">
            <w:pPr>
              <w:pStyle w:val="ListParagraph"/>
              <w:spacing w:after="0" w:line="280" w:lineRule="exact"/>
              <w:ind w:left="0"/>
              <w:jc w:val="both"/>
            </w:pPr>
            <w:r w:rsidRPr="00676460">
              <w:rPr>
                <w:b/>
                <w:highlight w:val="yellow"/>
              </w:rPr>
              <w:t>§</w:t>
            </w:r>
            <w:r w:rsidR="004D26E3" w:rsidRPr="00676460">
              <w:rPr>
                <w:b/>
                <w:highlight w:val="yellow"/>
              </w:rPr>
              <w:t>6</w:t>
            </w:r>
            <w:r w:rsidR="00D0236C">
              <w:tab/>
              <w:t xml:space="preserve">De straatnamen tellen </w:t>
            </w:r>
            <w:r w:rsidR="00D0236C" w:rsidRPr="00676460">
              <w:t>hoogstens</w:t>
            </w:r>
            <w:r w:rsidR="00D0236C">
              <w:t xml:space="preserve"> [XX] tekens.</w:t>
            </w:r>
          </w:p>
          <w:p w:rsidR="00D0236C" w:rsidRPr="00136426" w:rsidRDefault="00D0236C" w:rsidP="00136426">
            <w:pPr>
              <w:pStyle w:val="ListParagraph"/>
              <w:spacing w:after="0" w:line="280" w:lineRule="exact"/>
              <w:ind w:left="0"/>
              <w:jc w:val="both"/>
              <w:rPr>
                <w:b/>
              </w:rPr>
            </w:pPr>
          </w:p>
        </w:tc>
      </w:tr>
      <w:tr w:rsidR="00F7695F" w:rsidRPr="00136426" w:rsidTr="00025713">
        <w:trPr>
          <w:trHeight w:val="66"/>
        </w:trPr>
        <w:tc>
          <w:tcPr>
            <w:tcW w:w="4686" w:type="dxa"/>
          </w:tcPr>
          <w:p w:rsidR="00F7695F" w:rsidRPr="00892597" w:rsidRDefault="00F7695F" w:rsidP="00136426">
            <w:pPr>
              <w:pStyle w:val="ListParagraph"/>
              <w:spacing w:after="0" w:line="280" w:lineRule="exact"/>
              <w:ind w:left="0"/>
              <w:jc w:val="both"/>
              <w:rPr>
                <w:b/>
                <w:spacing w:val="-2"/>
              </w:rPr>
            </w:pPr>
          </w:p>
        </w:tc>
        <w:tc>
          <w:tcPr>
            <w:tcW w:w="4686" w:type="dxa"/>
          </w:tcPr>
          <w:p w:rsidR="00F7695F" w:rsidRPr="00A6018A" w:rsidRDefault="00F7695F" w:rsidP="00136426">
            <w:pPr>
              <w:pStyle w:val="ListParagraph"/>
              <w:spacing w:after="0" w:line="280" w:lineRule="exact"/>
              <w:jc w:val="both"/>
            </w:pPr>
          </w:p>
        </w:tc>
      </w:tr>
      <w:tr w:rsidR="00F7695F" w:rsidRPr="00136426" w:rsidTr="00025713">
        <w:trPr>
          <w:trHeight w:val="66"/>
        </w:trPr>
        <w:tc>
          <w:tcPr>
            <w:tcW w:w="4686" w:type="dxa"/>
          </w:tcPr>
          <w:p w:rsidR="00F7695F" w:rsidRPr="00136426" w:rsidRDefault="00F7695F" w:rsidP="001A5427">
            <w:pPr>
              <w:pStyle w:val="ListParagraph"/>
              <w:spacing w:after="0" w:line="280" w:lineRule="exact"/>
              <w:ind w:left="0"/>
              <w:jc w:val="both"/>
              <w:rPr>
                <w:b/>
                <w:spacing w:val="-2"/>
                <w:lang w:val="fr-FR"/>
              </w:rPr>
            </w:pPr>
            <w:r w:rsidRPr="00892597">
              <w:rPr>
                <w:b/>
                <w:highlight w:val="yellow"/>
                <w:lang w:val="fr-FR"/>
              </w:rPr>
              <w:t>Article 9</w:t>
            </w:r>
            <w:r w:rsidR="00907E9A" w:rsidRPr="00892597">
              <w:rPr>
                <w:b/>
                <w:highlight w:val="yellow"/>
                <w:lang w:val="fr-FR"/>
              </w:rPr>
              <w:t>§1</w:t>
            </w:r>
            <w:r w:rsidRPr="00136426">
              <w:rPr>
                <w:lang w:val="fr-FR"/>
              </w:rPr>
              <w:tab/>
            </w:r>
            <w:r w:rsidR="009A0996" w:rsidRPr="00136426">
              <w:rPr>
                <w:lang w:val="fr-FR"/>
              </w:rPr>
              <w:t xml:space="preserve"> L</w:t>
            </w:r>
            <w:r w:rsidR="009A0996">
              <w:rPr>
                <w:lang w:val="fr-FR"/>
              </w:rPr>
              <w:t xml:space="preserve">orsque la commune attribue un nouveau nom de rue, il n’est </w:t>
            </w:r>
            <w:r w:rsidR="009A0996" w:rsidRPr="00892597">
              <w:rPr>
                <w:lang w:val="fr-FR"/>
              </w:rPr>
              <w:t>pas permis</w:t>
            </w:r>
            <w:r w:rsidR="009A0996">
              <w:rPr>
                <w:lang w:val="fr-FR"/>
              </w:rPr>
              <w:t xml:space="preserve"> d’attribuer un nom de rue </w:t>
            </w:r>
            <w:r w:rsidR="009A0996" w:rsidRPr="00136426">
              <w:rPr>
                <w:lang w:val="fr-FR"/>
              </w:rPr>
              <w:t>homonyme</w:t>
            </w:r>
            <w:r w:rsidR="009A0996">
              <w:rPr>
                <w:lang w:val="fr-FR"/>
              </w:rPr>
              <w:t xml:space="preserve"> à un autre nom de rue</w:t>
            </w:r>
            <w:r w:rsidR="009A0996" w:rsidRPr="00136426">
              <w:rPr>
                <w:lang w:val="fr-FR"/>
              </w:rPr>
              <w:t xml:space="preserve"> au sein </w:t>
            </w:r>
            <w:r w:rsidR="009A0996">
              <w:rPr>
                <w:lang w:val="fr-FR"/>
              </w:rPr>
              <w:t xml:space="preserve">de la même </w:t>
            </w:r>
            <w:r w:rsidR="009A0996" w:rsidRPr="00136426">
              <w:rPr>
                <w:lang w:val="fr-FR"/>
              </w:rPr>
              <w:t>commune</w:t>
            </w:r>
            <w:r w:rsidRPr="00136426">
              <w:rPr>
                <w:lang w:val="fr-FR"/>
              </w:rPr>
              <w:t xml:space="preserve">. </w:t>
            </w:r>
          </w:p>
        </w:tc>
        <w:tc>
          <w:tcPr>
            <w:tcW w:w="4686" w:type="dxa"/>
          </w:tcPr>
          <w:p w:rsidR="00F7695F" w:rsidRDefault="00F7695F" w:rsidP="001A5427">
            <w:pPr>
              <w:pStyle w:val="ListParagraph"/>
              <w:spacing w:after="0" w:line="280" w:lineRule="exact"/>
              <w:ind w:left="0"/>
              <w:jc w:val="both"/>
            </w:pPr>
            <w:r w:rsidRPr="00892597">
              <w:rPr>
                <w:b/>
                <w:highlight w:val="yellow"/>
              </w:rPr>
              <w:t>Artikel 9</w:t>
            </w:r>
            <w:r w:rsidR="00907E9A" w:rsidRPr="00892597">
              <w:rPr>
                <w:b/>
                <w:highlight w:val="yellow"/>
              </w:rPr>
              <w:t>§1</w:t>
            </w:r>
            <w:r>
              <w:tab/>
            </w:r>
            <w:r w:rsidR="009A0996">
              <w:t xml:space="preserve">Wanneer de gemeente een nieuwe straatnaam toekent, </w:t>
            </w:r>
            <w:r w:rsidR="009A0996" w:rsidRPr="00892597">
              <w:t>mag er geen</w:t>
            </w:r>
            <w:r w:rsidR="009A0996">
              <w:t xml:space="preserve"> straatnaam toegekend worden die een homoniem is van een andere straatnaam binnen dezelfde gemeente</w:t>
            </w:r>
            <w:r>
              <w:t xml:space="preserve">. </w:t>
            </w:r>
          </w:p>
          <w:p w:rsidR="001A5427" w:rsidRPr="00136426" w:rsidRDefault="001A5427" w:rsidP="001A5427">
            <w:pPr>
              <w:pStyle w:val="ListParagraph"/>
              <w:spacing w:after="0" w:line="280" w:lineRule="exact"/>
              <w:ind w:left="0"/>
              <w:jc w:val="both"/>
            </w:pPr>
          </w:p>
        </w:tc>
      </w:tr>
      <w:tr w:rsidR="001A5427" w:rsidRPr="00136426" w:rsidTr="00025713">
        <w:trPr>
          <w:trHeight w:val="66"/>
        </w:trPr>
        <w:tc>
          <w:tcPr>
            <w:tcW w:w="4686" w:type="dxa"/>
          </w:tcPr>
          <w:p w:rsidR="001A5427" w:rsidRPr="00136426" w:rsidRDefault="001A5427" w:rsidP="000F35C7">
            <w:pPr>
              <w:pStyle w:val="ListParagraph"/>
              <w:spacing w:after="0" w:line="280" w:lineRule="exact"/>
              <w:ind w:left="0"/>
              <w:jc w:val="both"/>
              <w:rPr>
                <w:b/>
                <w:lang w:val="fr-FR"/>
              </w:rPr>
            </w:pPr>
            <w:r w:rsidRPr="00892597">
              <w:rPr>
                <w:b/>
                <w:highlight w:val="yellow"/>
              </w:rPr>
              <w:t>§2</w:t>
            </w:r>
            <w:r>
              <w:tab/>
            </w:r>
            <w:r w:rsidRPr="00892597">
              <w:rPr>
                <w:lang w:val="fr-FR"/>
              </w:rPr>
              <w:t>Sont considérés</w:t>
            </w:r>
            <w:r w:rsidRPr="00136426">
              <w:rPr>
                <w:lang w:val="fr-FR"/>
              </w:rPr>
              <w:t xml:space="preserve"> comme homonymes :</w:t>
            </w:r>
          </w:p>
        </w:tc>
        <w:tc>
          <w:tcPr>
            <w:tcW w:w="4686" w:type="dxa"/>
          </w:tcPr>
          <w:p w:rsidR="001A5427" w:rsidRPr="0005598D" w:rsidRDefault="001A5427" w:rsidP="001A5427">
            <w:pPr>
              <w:pStyle w:val="ListParagraph"/>
              <w:spacing w:after="0" w:line="280" w:lineRule="exact"/>
              <w:ind w:left="0"/>
              <w:jc w:val="both"/>
            </w:pPr>
            <w:r w:rsidRPr="00892597">
              <w:rPr>
                <w:b/>
                <w:highlight w:val="yellow"/>
              </w:rPr>
              <w:t>§2</w:t>
            </w:r>
            <w:r>
              <w:tab/>
            </w:r>
            <w:r w:rsidRPr="00892597">
              <w:t>Worden beschouwd</w:t>
            </w:r>
            <w:r>
              <w:t xml:space="preserve"> als homoniemen:</w:t>
            </w:r>
          </w:p>
          <w:p w:rsidR="001A5427" w:rsidRPr="00136426" w:rsidRDefault="001A5427" w:rsidP="000F35C7">
            <w:pPr>
              <w:pStyle w:val="ListParagraph"/>
              <w:spacing w:after="0" w:line="280" w:lineRule="exact"/>
              <w:ind w:left="0"/>
              <w:jc w:val="both"/>
              <w:rPr>
                <w:b/>
              </w:rPr>
            </w:pPr>
          </w:p>
        </w:tc>
      </w:tr>
      <w:tr w:rsidR="00F7695F" w:rsidRPr="00136426" w:rsidTr="00025713">
        <w:trPr>
          <w:trHeight w:val="66"/>
        </w:trPr>
        <w:tc>
          <w:tcPr>
            <w:tcW w:w="4686" w:type="dxa"/>
          </w:tcPr>
          <w:p w:rsidR="00F7695F" w:rsidRPr="00136426" w:rsidRDefault="00F7695F" w:rsidP="00136426">
            <w:pPr>
              <w:pStyle w:val="ListParagraph"/>
              <w:numPr>
                <w:ilvl w:val="0"/>
                <w:numId w:val="4"/>
              </w:numPr>
              <w:spacing w:after="0" w:line="280" w:lineRule="exact"/>
              <w:ind w:left="459" w:hanging="284"/>
              <w:jc w:val="both"/>
              <w:rPr>
                <w:lang w:val="fr-FR"/>
              </w:rPr>
            </w:pPr>
            <w:r w:rsidRPr="00136426">
              <w:rPr>
                <w:lang w:val="fr-FR"/>
              </w:rPr>
              <w:t>plusieurs voies portant des noms identiques;</w:t>
            </w:r>
          </w:p>
          <w:p w:rsidR="00F7695F" w:rsidRPr="00136426" w:rsidRDefault="00F7695F" w:rsidP="00136426">
            <w:pPr>
              <w:autoSpaceDE w:val="0"/>
              <w:autoSpaceDN w:val="0"/>
              <w:adjustRightInd w:val="0"/>
              <w:spacing w:after="0" w:line="280" w:lineRule="exact"/>
              <w:ind w:left="459" w:hanging="284"/>
              <w:jc w:val="both"/>
              <w:rPr>
                <w:lang w:val="fr-FR"/>
              </w:rPr>
            </w:pPr>
          </w:p>
        </w:tc>
        <w:tc>
          <w:tcPr>
            <w:tcW w:w="4686" w:type="dxa"/>
          </w:tcPr>
          <w:p w:rsidR="00F7695F" w:rsidRPr="00070BDA" w:rsidRDefault="00F7695F" w:rsidP="00BA151D">
            <w:pPr>
              <w:pStyle w:val="ListParagraph"/>
              <w:numPr>
                <w:ilvl w:val="0"/>
                <w:numId w:val="4"/>
              </w:numPr>
              <w:spacing w:after="0" w:line="280" w:lineRule="exact"/>
              <w:ind w:left="459" w:hanging="284"/>
              <w:jc w:val="both"/>
            </w:pPr>
            <w:r w:rsidRPr="00070BDA">
              <w:t>meerdere straten met dezelfde naam;</w:t>
            </w:r>
          </w:p>
          <w:p w:rsidR="00F7695F" w:rsidRPr="00070BDA" w:rsidRDefault="00F7695F" w:rsidP="00BA151D">
            <w:pPr>
              <w:spacing w:after="0" w:line="240" w:lineRule="auto"/>
              <w:ind w:left="459" w:hanging="284"/>
            </w:pPr>
          </w:p>
        </w:tc>
      </w:tr>
      <w:tr w:rsidR="00F7695F" w:rsidRPr="00136426" w:rsidTr="00025713">
        <w:trPr>
          <w:trHeight w:val="66"/>
        </w:trPr>
        <w:tc>
          <w:tcPr>
            <w:tcW w:w="4686" w:type="dxa"/>
          </w:tcPr>
          <w:p w:rsidR="00F7695F" w:rsidRPr="00136426" w:rsidRDefault="00F7695F" w:rsidP="00136426">
            <w:pPr>
              <w:pStyle w:val="ListParagraph"/>
              <w:numPr>
                <w:ilvl w:val="0"/>
                <w:numId w:val="4"/>
              </w:numPr>
              <w:spacing w:after="0" w:line="280" w:lineRule="exact"/>
              <w:ind w:left="459" w:hanging="284"/>
              <w:jc w:val="both"/>
              <w:rPr>
                <w:lang w:val="fr-FR"/>
              </w:rPr>
            </w:pPr>
            <w:r w:rsidRPr="00136426">
              <w:rPr>
                <w:lang w:val="fr-FR"/>
              </w:rPr>
              <w:t xml:space="preserve">plusieurs voies portant des noms qui ne se distinguent que par le type de voie (par exemple </w:t>
            </w:r>
            <w:r w:rsidRPr="00136426">
              <w:rPr>
                <w:i/>
                <w:lang w:val="fr-FR"/>
              </w:rPr>
              <w:t>rue de la Gare</w:t>
            </w:r>
            <w:r w:rsidRPr="00136426">
              <w:rPr>
                <w:lang w:val="fr-FR"/>
              </w:rPr>
              <w:t xml:space="preserve"> et </w:t>
            </w:r>
            <w:r w:rsidRPr="00136426">
              <w:rPr>
                <w:i/>
                <w:lang w:val="fr-FR"/>
              </w:rPr>
              <w:t>avenue de la Gare</w:t>
            </w:r>
            <w:r w:rsidRPr="00136426">
              <w:rPr>
                <w:lang w:val="fr-FR"/>
              </w:rPr>
              <w:t>) ;</w:t>
            </w:r>
          </w:p>
          <w:p w:rsidR="00F7695F" w:rsidRPr="00136426" w:rsidRDefault="00F7695F" w:rsidP="00136426">
            <w:pPr>
              <w:autoSpaceDE w:val="0"/>
              <w:autoSpaceDN w:val="0"/>
              <w:adjustRightInd w:val="0"/>
              <w:spacing w:after="0" w:line="280" w:lineRule="exact"/>
              <w:ind w:left="459" w:hanging="284"/>
              <w:jc w:val="both"/>
              <w:rPr>
                <w:lang w:val="fr-FR"/>
              </w:rPr>
            </w:pPr>
          </w:p>
        </w:tc>
        <w:tc>
          <w:tcPr>
            <w:tcW w:w="4686" w:type="dxa"/>
          </w:tcPr>
          <w:p w:rsidR="00F7695F" w:rsidRPr="00070BDA" w:rsidRDefault="00F7695F" w:rsidP="00BA151D">
            <w:pPr>
              <w:pStyle w:val="ListParagraph"/>
              <w:numPr>
                <w:ilvl w:val="0"/>
                <w:numId w:val="4"/>
              </w:numPr>
              <w:spacing w:after="0" w:line="280" w:lineRule="exact"/>
              <w:ind w:left="459" w:hanging="284"/>
              <w:jc w:val="both"/>
            </w:pPr>
            <w:r w:rsidRPr="00070BDA">
              <w:t xml:space="preserve">meerdere straten met dezelfde naam waarvan enkel het type weg verschillend is (bijvoorbeeld </w:t>
            </w:r>
            <w:proofErr w:type="spellStart"/>
            <w:r w:rsidR="00A9101D" w:rsidRPr="00070BDA">
              <w:rPr>
                <w:i/>
              </w:rPr>
              <w:t>Station</w:t>
            </w:r>
            <w:r w:rsidRPr="00070BDA">
              <w:rPr>
                <w:i/>
              </w:rPr>
              <w:t>straat</w:t>
            </w:r>
            <w:proofErr w:type="spellEnd"/>
            <w:r w:rsidRPr="00070BDA">
              <w:t xml:space="preserve"> en </w:t>
            </w:r>
            <w:proofErr w:type="spellStart"/>
            <w:r w:rsidR="00A9101D" w:rsidRPr="00070BDA">
              <w:rPr>
                <w:i/>
              </w:rPr>
              <w:t>Station</w:t>
            </w:r>
            <w:r w:rsidRPr="00070BDA">
              <w:rPr>
                <w:i/>
              </w:rPr>
              <w:t>laan</w:t>
            </w:r>
            <w:proofErr w:type="spellEnd"/>
            <w:r w:rsidRPr="00070BDA">
              <w:t>).</w:t>
            </w:r>
          </w:p>
          <w:p w:rsidR="00F7695F" w:rsidRPr="00070BDA" w:rsidRDefault="00F7695F" w:rsidP="00BA151D">
            <w:pPr>
              <w:spacing w:after="0" w:line="240" w:lineRule="auto"/>
              <w:ind w:left="459" w:hanging="284"/>
            </w:pPr>
          </w:p>
        </w:tc>
      </w:tr>
      <w:tr w:rsidR="00F7695F" w:rsidRPr="00136426" w:rsidTr="00025713">
        <w:trPr>
          <w:trHeight w:val="66"/>
        </w:trPr>
        <w:tc>
          <w:tcPr>
            <w:tcW w:w="4686" w:type="dxa"/>
          </w:tcPr>
          <w:p w:rsidR="00F7695F" w:rsidRPr="00136426" w:rsidRDefault="00F7695F" w:rsidP="00136426">
            <w:pPr>
              <w:pStyle w:val="ListParagraph"/>
              <w:numPr>
                <w:ilvl w:val="0"/>
                <w:numId w:val="4"/>
              </w:numPr>
              <w:spacing w:after="0" w:line="280" w:lineRule="exact"/>
              <w:ind w:left="459" w:hanging="284"/>
              <w:jc w:val="both"/>
              <w:rPr>
                <w:lang w:val="fr-FR"/>
              </w:rPr>
            </w:pPr>
            <w:r w:rsidRPr="00136426">
              <w:rPr>
                <w:lang w:val="fr-FR"/>
              </w:rPr>
              <w:t xml:space="preserve">plusieurs voies portant des noms qui ne se distinguent que par un prénom (par exemple </w:t>
            </w:r>
            <w:r w:rsidRPr="00136426">
              <w:rPr>
                <w:i/>
                <w:lang w:val="fr-FR"/>
              </w:rPr>
              <w:t>rue Henri Dandoy</w:t>
            </w:r>
            <w:r w:rsidRPr="00136426">
              <w:rPr>
                <w:lang w:val="fr-FR"/>
              </w:rPr>
              <w:t xml:space="preserve"> et </w:t>
            </w:r>
            <w:r w:rsidRPr="00136426">
              <w:rPr>
                <w:i/>
                <w:lang w:val="fr-FR"/>
              </w:rPr>
              <w:t>rue Joseph Dandoy</w:t>
            </w:r>
            <w:r>
              <w:rPr>
                <w:lang w:val="fr-FR"/>
              </w:rPr>
              <w:t>) ou qui ne se distinguent que par un prénom et par le type de voie (par exemple</w:t>
            </w:r>
            <w:r>
              <w:rPr>
                <w:i/>
                <w:lang w:val="fr-FR"/>
              </w:rPr>
              <w:t xml:space="preserve"> </w:t>
            </w:r>
            <w:r w:rsidRPr="00136426">
              <w:rPr>
                <w:i/>
                <w:lang w:val="fr-FR"/>
              </w:rPr>
              <w:t>rue Henri Dandoy</w:t>
            </w:r>
            <w:r w:rsidRPr="00136426">
              <w:rPr>
                <w:lang w:val="fr-FR"/>
              </w:rPr>
              <w:t xml:space="preserve"> et </w:t>
            </w:r>
            <w:r>
              <w:rPr>
                <w:lang w:val="fr-FR"/>
              </w:rPr>
              <w:t>a</w:t>
            </w:r>
            <w:r>
              <w:rPr>
                <w:i/>
                <w:lang w:val="fr-FR"/>
              </w:rPr>
              <w:t>venue</w:t>
            </w:r>
            <w:r w:rsidRPr="00136426">
              <w:rPr>
                <w:i/>
                <w:lang w:val="fr-FR"/>
              </w:rPr>
              <w:t xml:space="preserve"> Joseph Dandoy</w:t>
            </w:r>
            <w:r w:rsidRPr="00136426">
              <w:rPr>
                <w:lang w:val="fr-FR"/>
              </w:rPr>
              <w:t>) ;</w:t>
            </w:r>
          </w:p>
          <w:p w:rsidR="00F7695F" w:rsidRPr="00136426" w:rsidRDefault="00F7695F" w:rsidP="00136426">
            <w:pPr>
              <w:autoSpaceDE w:val="0"/>
              <w:autoSpaceDN w:val="0"/>
              <w:adjustRightInd w:val="0"/>
              <w:spacing w:after="0" w:line="280" w:lineRule="exact"/>
              <w:ind w:left="459" w:hanging="284"/>
              <w:jc w:val="both"/>
              <w:rPr>
                <w:lang w:val="fr-FR"/>
              </w:rPr>
            </w:pPr>
          </w:p>
        </w:tc>
        <w:tc>
          <w:tcPr>
            <w:tcW w:w="4686" w:type="dxa"/>
          </w:tcPr>
          <w:p w:rsidR="00F7695F" w:rsidRPr="00070BDA" w:rsidRDefault="00F7695F" w:rsidP="00BA151D">
            <w:pPr>
              <w:pStyle w:val="ListParagraph"/>
              <w:numPr>
                <w:ilvl w:val="0"/>
                <w:numId w:val="4"/>
              </w:numPr>
              <w:spacing w:after="0" w:line="280" w:lineRule="exact"/>
              <w:ind w:left="459" w:hanging="284"/>
              <w:jc w:val="both"/>
            </w:pPr>
            <w:r w:rsidRPr="00070BDA">
              <w:t xml:space="preserve">meerdere straten met namen waarbij enkel de voornaam verschillend is (bijvoorbeeld </w:t>
            </w:r>
            <w:r w:rsidRPr="00070BDA">
              <w:rPr>
                <w:i/>
              </w:rPr>
              <w:t>Henri Dandoystraat</w:t>
            </w:r>
            <w:r w:rsidRPr="00070BDA">
              <w:t xml:space="preserve"> en </w:t>
            </w:r>
            <w:r w:rsidRPr="00070BDA">
              <w:rPr>
                <w:i/>
              </w:rPr>
              <w:t>Joseph</w:t>
            </w:r>
            <w:r w:rsidRPr="00070BDA">
              <w:t xml:space="preserve"> </w:t>
            </w:r>
            <w:r w:rsidRPr="00070BDA">
              <w:rPr>
                <w:i/>
              </w:rPr>
              <w:t>Dandoystraat</w:t>
            </w:r>
            <w:r w:rsidRPr="00070BDA">
              <w:t xml:space="preserve">) of waarbij enkel de voornaam en het type weg verschillen, (bijvoorbeeld Henri </w:t>
            </w:r>
            <w:r w:rsidRPr="00070BDA">
              <w:rPr>
                <w:i/>
              </w:rPr>
              <w:t>Dandoystraat</w:t>
            </w:r>
            <w:r w:rsidRPr="00070BDA">
              <w:t xml:space="preserve"> en Joseph </w:t>
            </w:r>
            <w:r w:rsidRPr="00070BDA">
              <w:rPr>
                <w:i/>
              </w:rPr>
              <w:t>Dandoylaan</w:t>
            </w:r>
            <w:r w:rsidRPr="00070BDA">
              <w:t>);</w:t>
            </w:r>
          </w:p>
          <w:p w:rsidR="00F7695F" w:rsidRPr="00070BDA" w:rsidRDefault="00F7695F" w:rsidP="00BA151D">
            <w:pPr>
              <w:spacing w:after="0" w:line="240" w:lineRule="auto"/>
              <w:ind w:left="459" w:hanging="284"/>
            </w:pPr>
          </w:p>
        </w:tc>
      </w:tr>
      <w:tr w:rsidR="00F7695F" w:rsidRPr="00136426" w:rsidTr="00025713">
        <w:trPr>
          <w:trHeight w:val="66"/>
        </w:trPr>
        <w:tc>
          <w:tcPr>
            <w:tcW w:w="4686" w:type="dxa"/>
          </w:tcPr>
          <w:p w:rsidR="00F7695F" w:rsidRPr="00136426" w:rsidRDefault="00F7695F" w:rsidP="00136426">
            <w:pPr>
              <w:pStyle w:val="ListParagraph"/>
              <w:numPr>
                <w:ilvl w:val="0"/>
                <w:numId w:val="4"/>
              </w:numPr>
              <w:spacing w:after="0" w:line="280" w:lineRule="exact"/>
              <w:ind w:left="459" w:hanging="284"/>
              <w:jc w:val="both"/>
              <w:rPr>
                <w:lang w:val="fr-FR"/>
              </w:rPr>
            </w:pPr>
            <w:r w:rsidRPr="00136426">
              <w:rPr>
                <w:lang w:val="fr-FR"/>
              </w:rPr>
              <w:t xml:space="preserve">plusieurs voies portant des noms homophones (par exemple </w:t>
            </w:r>
            <w:r w:rsidRPr="00136426">
              <w:rPr>
                <w:i/>
                <w:lang w:val="fr-FR"/>
              </w:rPr>
              <w:t>rue du Cygne</w:t>
            </w:r>
            <w:r w:rsidRPr="00136426">
              <w:rPr>
                <w:lang w:val="fr-FR"/>
              </w:rPr>
              <w:t xml:space="preserve"> et </w:t>
            </w:r>
            <w:r w:rsidRPr="00136426">
              <w:rPr>
                <w:i/>
                <w:lang w:val="fr-FR"/>
              </w:rPr>
              <w:t>rue du Signe</w:t>
            </w:r>
            <w:r w:rsidR="000B4954">
              <w:rPr>
                <w:i/>
                <w:lang w:val="fr-FR"/>
              </w:rPr>
              <w:t xml:space="preserve"> </w:t>
            </w:r>
            <w:r w:rsidR="000B4954" w:rsidRPr="000B4954">
              <w:rPr>
                <w:lang w:val="fr-FR"/>
              </w:rPr>
              <w:t>ou</w:t>
            </w:r>
            <w:r w:rsidR="000B4954">
              <w:rPr>
                <w:lang w:val="fr-FR"/>
              </w:rPr>
              <w:t xml:space="preserve"> </w:t>
            </w:r>
            <w:r w:rsidR="000B4954" w:rsidRPr="000B4954">
              <w:rPr>
                <w:i/>
                <w:lang w:val="fr-FR"/>
              </w:rPr>
              <w:t>Rue Dandois</w:t>
            </w:r>
            <w:r w:rsidR="000B4954">
              <w:rPr>
                <w:lang w:val="fr-FR"/>
              </w:rPr>
              <w:t xml:space="preserve"> et Rue </w:t>
            </w:r>
            <w:r w:rsidR="000B4954" w:rsidRPr="000B4954">
              <w:rPr>
                <w:i/>
                <w:lang w:val="fr-FR"/>
              </w:rPr>
              <w:t>Dandoy</w:t>
            </w:r>
            <w:r w:rsidRPr="00136426">
              <w:rPr>
                <w:lang w:val="fr-FR"/>
              </w:rPr>
              <w:t>) ;</w:t>
            </w:r>
          </w:p>
          <w:p w:rsidR="00F7695F" w:rsidRPr="00136426" w:rsidRDefault="00F7695F" w:rsidP="00136426">
            <w:pPr>
              <w:autoSpaceDE w:val="0"/>
              <w:autoSpaceDN w:val="0"/>
              <w:adjustRightInd w:val="0"/>
              <w:spacing w:after="0" w:line="280" w:lineRule="exact"/>
              <w:ind w:left="459" w:hanging="284"/>
              <w:jc w:val="both"/>
              <w:rPr>
                <w:lang w:val="fr-FR"/>
              </w:rPr>
            </w:pPr>
          </w:p>
        </w:tc>
        <w:tc>
          <w:tcPr>
            <w:tcW w:w="4686" w:type="dxa"/>
          </w:tcPr>
          <w:p w:rsidR="00F7695F" w:rsidRPr="000B4954" w:rsidRDefault="00F7695F" w:rsidP="00BA151D">
            <w:pPr>
              <w:pStyle w:val="ListParagraph"/>
              <w:numPr>
                <w:ilvl w:val="0"/>
                <w:numId w:val="4"/>
              </w:numPr>
              <w:spacing w:after="0" w:line="280" w:lineRule="exact"/>
              <w:ind w:left="459" w:hanging="284"/>
              <w:jc w:val="both"/>
            </w:pPr>
            <w:r w:rsidRPr="00070BDA">
              <w:t xml:space="preserve">meerdere wegen met gelijkluidende benamingen (bv. </w:t>
            </w:r>
            <w:r w:rsidRPr="000B4954">
              <w:rPr>
                <w:i/>
              </w:rPr>
              <w:t>Speldstraat</w:t>
            </w:r>
            <w:r w:rsidRPr="000B4954">
              <w:t xml:space="preserve"> en </w:t>
            </w:r>
            <w:r w:rsidRPr="000B4954">
              <w:rPr>
                <w:i/>
              </w:rPr>
              <w:t>Speltstraat</w:t>
            </w:r>
            <w:r w:rsidR="000B4954" w:rsidRPr="000B4954">
              <w:t xml:space="preserve"> of </w:t>
            </w:r>
            <w:r w:rsidR="000B4954" w:rsidRPr="000B4954">
              <w:rPr>
                <w:i/>
              </w:rPr>
              <w:t>Jansenstraat</w:t>
            </w:r>
            <w:r w:rsidR="000B4954" w:rsidRPr="000B4954">
              <w:t xml:space="preserve"> en </w:t>
            </w:r>
            <w:r w:rsidR="000B4954" w:rsidRPr="000B4954">
              <w:rPr>
                <w:i/>
              </w:rPr>
              <w:t>Janssensstraat</w:t>
            </w:r>
            <w:r w:rsidRPr="000B4954">
              <w:t>);</w:t>
            </w:r>
          </w:p>
          <w:p w:rsidR="00F7695F" w:rsidRPr="000B4954" w:rsidRDefault="00F7695F" w:rsidP="00BA151D">
            <w:pPr>
              <w:spacing w:after="0" w:line="240" w:lineRule="auto"/>
              <w:ind w:left="459" w:hanging="284"/>
            </w:pPr>
          </w:p>
        </w:tc>
      </w:tr>
      <w:tr w:rsidR="00F7695F" w:rsidRPr="00136426" w:rsidTr="00025713">
        <w:trPr>
          <w:trHeight w:val="772"/>
        </w:trPr>
        <w:tc>
          <w:tcPr>
            <w:tcW w:w="4686" w:type="dxa"/>
          </w:tcPr>
          <w:p w:rsidR="00F7695F" w:rsidRPr="00136426" w:rsidRDefault="00F7695F" w:rsidP="00136426">
            <w:pPr>
              <w:pStyle w:val="ListParagraph"/>
              <w:numPr>
                <w:ilvl w:val="0"/>
                <w:numId w:val="4"/>
              </w:numPr>
              <w:spacing w:after="0" w:line="280" w:lineRule="exact"/>
              <w:ind w:left="459" w:hanging="284"/>
              <w:jc w:val="both"/>
              <w:rPr>
                <w:lang w:val="fr-FR"/>
              </w:rPr>
            </w:pPr>
            <w:r w:rsidRPr="00136426">
              <w:rPr>
                <w:lang w:val="fr-FR"/>
              </w:rPr>
              <w:t xml:space="preserve">plusieurs voies portant des noms où un nom de voie ou une partie de nom de voie revient entièrement dans le nom d’une </w:t>
            </w:r>
            <w:r w:rsidRPr="00136426">
              <w:rPr>
                <w:lang w:val="fr-FR"/>
              </w:rPr>
              <w:lastRenderedPageBreak/>
              <w:t xml:space="preserve">autre voie (par exemple </w:t>
            </w:r>
            <w:r w:rsidRPr="00136426">
              <w:rPr>
                <w:i/>
                <w:lang w:val="fr-FR"/>
              </w:rPr>
              <w:t>rue des Tilleuls</w:t>
            </w:r>
            <w:r w:rsidRPr="00136426">
              <w:rPr>
                <w:lang w:val="fr-FR"/>
              </w:rPr>
              <w:t xml:space="preserve"> et </w:t>
            </w:r>
            <w:r w:rsidRPr="00136426">
              <w:rPr>
                <w:i/>
                <w:lang w:val="fr-FR"/>
              </w:rPr>
              <w:t>rue des Trois Tilleuls</w:t>
            </w:r>
            <w:r w:rsidRPr="00136426">
              <w:rPr>
                <w:lang w:val="fr-FR"/>
              </w:rPr>
              <w:t>) ; et</w:t>
            </w:r>
          </w:p>
          <w:p w:rsidR="00F7695F" w:rsidRPr="00136426" w:rsidRDefault="00F7695F" w:rsidP="00136426">
            <w:pPr>
              <w:autoSpaceDE w:val="0"/>
              <w:autoSpaceDN w:val="0"/>
              <w:adjustRightInd w:val="0"/>
              <w:spacing w:after="0" w:line="280" w:lineRule="exact"/>
              <w:ind w:left="459" w:hanging="284"/>
              <w:jc w:val="both"/>
              <w:rPr>
                <w:lang w:val="fr-FR"/>
              </w:rPr>
            </w:pPr>
          </w:p>
        </w:tc>
        <w:tc>
          <w:tcPr>
            <w:tcW w:w="4686" w:type="dxa"/>
          </w:tcPr>
          <w:p w:rsidR="00F7695F" w:rsidRPr="00BA151D" w:rsidRDefault="00F7695F" w:rsidP="00BA151D">
            <w:pPr>
              <w:pStyle w:val="ListParagraph"/>
              <w:numPr>
                <w:ilvl w:val="0"/>
                <w:numId w:val="4"/>
              </w:numPr>
              <w:spacing w:after="0" w:line="280" w:lineRule="exact"/>
              <w:ind w:left="459" w:hanging="284"/>
              <w:jc w:val="both"/>
              <w:rPr>
                <w:lang w:val="fr-FR"/>
              </w:rPr>
            </w:pPr>
            <w:r w:rsidRPr="00070BDA">
              <w:lastRenderedPageBreak/>
              <w:t xml:space="preserve">meerdere wegen met namen waarbij de straatnaam of een deel van de straatnaam volledig terugkomt in de naam van een </w:t>
            </w:r>
            <w:r w:rsidRPr="00070BDA">
              <w:lastRenderedPageBreak/>
              <w:t xml:space="preserve">andere weg (bv. </w:t>
            </w:r>
            <w:r w:rsidRPr="00BA151D">
              <w:rPr>
                <w:i/>
                <w:lang w:val="fr-FR"/>
              </w:rPr>
              <w:t>Lindenstraat</w:t>
            </w:r>
            <w:r w:rsidRPr="00BA151D">
              <w:rPr>
                <w:lang w:val="fr-FR"/>
              </w:rPr>
              <w:t xml:space="preserve"> en </w:t>
            </w:r>
            <w:r w:rsidRPr="00BA151D">
              <w:rPr>
                <w:i/>
                <w:lang w:val="fr-FR"/>
              </w:rPr>
              <w:t>Lange Lindenstraat</w:t>
            </w:r>
            <w:r w:rsidRPr="00BA151D">
              <w:rPr>
                <w:lang w:val="fr-FR"/>
              </w:rPr>
              <w:t>); en</w:t>
            </w:r>
          </w:p>
          <w:p w:rsidR="00F7695F" w:rsidRPr="00BA151D" w:rsidRDefault="00F7695F" w:rsidP="00BA151D">
            <w:pPr>
              <w:spacing w:after="0" w:line="240" w:lineRule="auto"/>
              <w:ind w:left="459" w:hanging="284"/>
              <w:rPr>
                <w:lang w:val="fr-FR"/>
              </w:rPr>
            </w:pPr>
          </w:p>
        </w:tc>
      </w:tr>
      <w:tr w:rsidR="00907E9A" w:rsidRPr="00136426" w:rsidTr="00025713">
        <w:trPr>
          <w:trHeight w:val="772"/>
        </w:trPr>
        <w:tc>
          <w:tcPr>
            <w:tcW w:w="4686" w:type="dxa"/>
          </w:tcPr>
          <w:p w:rsidR="00907E9A" w:rsidRPr="00136426" w:rsidRDefault="00907E9A" w:rsidP="00907E9A">
            <w:pPr>
              <w:pStyle w:val="ListParagraph"/>
              <w:numPr>
                <w:ilvl w:val="0"/>
                <w:numId w:val="4"/>
              </w:numPr>
              <w:spacing w:after="0" w:line="280" w:lineRule="exact"/>
              <w:ind w:left="459" w:hanging="284"/>
              <w:jc w:val="both"/>
              <w:rPr>
                <w:lang w:val="fr-FR"/>
              </w:rPr>
            </w:pPr>
            <w:r w:rsidRPr="00136426">
              <w:rPr>
                <w:lang w:val="fr-FR"/>
              </w:rPr>
              <w:lastRenderedPageBreak/>
              <w:t xml:space="preserve">plusieurs voies portant des noms qui ne se distinguent que par le fait que le nom de voie s’écrit en un ou plusieurs mots (par exemple </w:t>
            </w:r>
            <w:r w:rsidR="000B4954" w:rsidRPr="00136426">
              <w:rPr>
                <w:i/>
                <w:lang w:val="fr-FR"/>
              </w:rPr>
              <w:t xml:space="preserve">rue </w:t>
            </w:r>
            <w:r w:rsidR="000B4954">
              <w:rPr>
                <w:i/>
                <w:lang w:val="fr-FR"/>
              </w:rPr>
              <w:t>Dumonceau</w:t>
            </w:r>
            <w:r w:rsidR="000B4954" w:rsidRPr="00136426">
              <w:rPr>
                <w:lang w:val="fr-FR"/>
              </w:rPr>
              <w:t xml:space="preserve"> et </w:t>
            </w:r>
            <w:r w:rsidR="000B4954" w:rsidRPr="00136426">
              <w:rPr>
                <w:i/>
                <w:lang w:val="fr-FR"/>
              </w:rPr>
              <w:t xml:space="preserve">rue </w:t>
            </w:r>
            <w:r w:rsidR="000B4954">
              <w:rPr>
                <w:i/>
                <w:lang w:val="fr-FR"/>
              </w:rPr>
              <w:t>Du Monceau</w:t>
            </w:r>
            <w:r w:rsidRPr="00136426">
              <w:rPr>
                <w:lang w:val="fr-FR"/>
              </w:rPr>
              <w:t>).</w:t>
            </w:r>
          </w:p>
          <w:p w:rsidR="00907E9A" w:rsidRPr="00136426" w:rsidRDefault="00907E9A" w:rsidP="00907E9A">
            <w:pPr>
              <w:autoSpaceDE w:val="0"/>
              <w:autoSpaceDN w:val="0"/>
              <w:adjustRightInd w:val="0"/>
              <w:spacing w:after="0" w:line="280" w:lineRule="exact"/>
              <w:ind w:left="459" w:hanging="284"/>
              <w:jc w:val="both"/>
              <w:rPr>
                <w:lang w:val="fr-FR"/>
              </w:rPr>
            </w:pPr>
          </w:p>
        </w:tc>
        <w:tc>
          <w:tcPr>
            <w:tcW w:w="4686" w:type="dxa"/>
          </w:tcPr>
          <w:p w:rsidR="00907E9A" w:rsidRPr="000B4954" w:rsidRDefault="00907E9A" w:rsidP="00BA151D">
            <w:pPr>
              <w:pStyle w:val="ListParagraph"/>
              <w:numPr>
                <w:ilvl w:val="0"/>
                <w:numId w:val="4"/>
              </w:numPr>
              <w:spacing w:after="0" w:line="280" w:lineRule="exact"/>
              <w:ind w:left="459" w:hanging="284"/>
              <w:jc w:val="both"/>
            </w:pPr>
            <w:r w:rsidRPr="000B4954">
              <w:t xml:space="preserve">meerdere straten met namen die zich enkel onderscheiden doordat de straatnaam in één of meerdere woorden wordt geschreven (bijvoorbeeld </w:t>
            </w:r>
            <w:r w:rsidR="000B4954">
              <w:rPr>
                <w:i/>
              </w:rPr>
              <w:t xml:space="preserve">Van Beverenstraat </w:t>
            </w:r>
            <w:r w:rsidR="000B4954" w:rsidRPr="000B4954">
              <w:t xml:space="preserve"> en </w:t>
            </w:r>
            <w:r w:rsidR="000B4954">
              <w:rPr>
                <w:i/>
              </w:rPr>
              <w:t>Vanbeverenstraat</w:t>
            </w:r>
            <w:r w:rsidRPr="000B4954">
              <w:t>).</w:t>
            </w:r>
          </w:p>
          <w:p w:rsidR="00907E9A" w:rsidRPr="000B4954" w:rsidRDefault="00907E9A" w:rsidP="00BA151D">
            <w:pPr>
              <w:spacing w:after="0" w:line="240" w:lineRule="auto"/>
              <w:ind w:left="459" w:hanging="284"/>
            </w:pPr>
          </w:p>
        </w:tc>
      </w:tr>
      <w:tr w:rsidR="00A9101D" w:rsidRPr="00136426" w:rsidTr="00025713">
        <w:trPr>
          <w:trHeight w:val="896"/>
        </w:trPr>
        <w:tc>
          <w:tcPr>
            <w:tcW w:w="4686" w:type="dxa"/>
          </w:tcPr>
          <w:p w:rsidR="00A9101D" w:rsidRPr="00136426" w:rsidRDefault="00A9101D" w:rsidP="00762CA2">
            <w:pPr>
              <w:pStyle w:val="ListParagraph"/>
              <w:spacing w:after="0" w:line="280" w:lineRule="exact"/>
              <w:ind w:left="0"/>
              <w:jc w:val="both"/>
              <w:rPr>
                <w:lang w:val="fr-FR"/>
              </w:rPr>
            </w:pPr>
            <w:r>
              <w:rPr>
                <w:b/>
                <w:lang w:val="fr-FR"/>
              </w:rPr>
              <w:t>§</w:t>
            </w:r>
            <w:r w:rsidR="001A5427">
              <w:rPr>
                <w:b/>
                <w:lang w:val="fr-FR"/>
              </w:rPr>
              <w:t>3</w:t>
            </w:r>
            <w:r w:rsidRPr="00136426">
              <w:rPr>
                <w:lang w:val="fr-FR"/>
              </w:rPr>
              <w:tab/>
              <w:t xml:space="preserve">Les noms de voies constituées d’un type de voie uniquement mais sans nom de voie </w:t>
            </w:r>
            <w:r w:rsidR="000B4954">
              <w:rPr>
                <w:lang w:val="fr-FR"/>
              </w:rPr>
              <w:t>sont</w:t>
            </w:r>
            <w:r>
              <w:rPr>
                <w:lang w:val="fr-FR"/>
              </w:rPr>
              <w:t xml:space="preserve"> </w:t>
            </w:r>
            <w:r w:rsidRPr="000B4954">
              <w:rPr>
                <w:highlight w:val="green"/>
                <w:lang w:val="fr-FR"/>
              </w:rPr>
              <w:t>de préférence</w:t>
            </w:r>
            <w:r>
              <w:rPr>
                <w:lang w:val="fr-FR"/>
              </w:rPr>
              <w:t xml:space="preserve"> évités</w:t>
            </w:r>
            <w:r w:rsidRPr="00136426">
              <w:rPr>
                <w:lang w:val="fr-FR"/>
              </w:rPr>
              <w:t xml:space="preserve"> (par exemple </w:t>
            </w:r>
            <w:r w:rsidRPr="00136426">
              <w:rPr>
                <w:i/>
                <w:lang w:val="fr-FR"/>
              </w:rPr>
              <w:t>Boulevard, Avenue, Place</w:t>
            </w:r>
            <w:r w:rsidRPr="00136426">
              <w:rPr>
                <w:lang w:val="fr-FR"/>
              </w:rPr>
              <w:t>,…)</w:t>
            </w:r>
            <w:r>
              <w:rPr>
                <w:lang w:val="fr-FR"/>
              </w:rPr>
              <w:t xml:space="preserve"> et sont </w:t>
            </w:r>
            <w:r w:rsidRPr="000B4954">
              <w:rPr>
                <w:highlight w:val="yellow"/>
                <w:lang w:val="fr-FR"/>
              </w:rPr>
              <w:t>interdits</w:t>
            </w:r>
            <w:r>
              <w:rPr>
                <w:lang w:val="fr-FR"/>
              </w:rPr>
              <w:t xml:space="preserve"> lorsqu’ils donnent lieu à des homonymes (par exemple </w:t>
            </w:r>
            <w:r w:rsidRPr="00A9101D">
              <w:rPr>
                <w:i/>
                <w:lang w:val="fr-FR"/>
              </w:rPr>
              <w:t>Boulevard</w:t>
            </w:r>
            <w:r>
              <w:rPr>
                <w:lang w:val="fr-FR"/>
              </w:rPr>
              <w:t xml:space="preserve"> et </w:t>
            </w:r>
            <w:r w:rsidRPr="00A9101D">
              <w:rPr>
                <w:i/>
                <w:lang w:val="fr-FR"/>
              </w:rPr>
              <w:t>Boulevard Anspach</w:t>
            </w:r>
            <w:r>
              <w:rPr>
                <w:lang w:val="fr-FR"/>
              </w:rPr>
              <w:t>)</w:t>
            </w:r>
            <w:r w:rsidRPr="00136426">
              <w:rPr>
                <w:lang w:val="fr-FR"/>
              </w:rPr>
              <w:t>.</w:t>
            </w:r>
          </w:p>
          <w:p w:rsidR="00A9101D" w:rsidRPr="00136426" w:rsidRDefault="00A9101D" w:rsidP="00762CA2">
            <w:pPr>
              <w:pStyle w:val="ListParagraph"/>
              <w:spacing w:after="0" w:line="280" w:lineRule="exact"/>
              <w:ind w:left="0"/>
              <w:jc w:val="both"/>
              <w:rPr>
                <w:b/>
                <w:spacing w:val="-2"/>
                <w:lang w:val="fr-FR"/>
              </w:rPr>
            </w:pPr>
          </w:p>
        </w:tc>
        <w:tc>
          <w:tcPr>
            <w:tcW w:w="4686" w:type="dxa"/>
          </w:tcPr>
          <w:p w:rsidR="00A9101D" w:rsidRPr="0005598D" w:rsidRDefault="00A9101D" w:rsidP="00762CA2">
            <w:pPr>
              <w:pStyle w:val="ListParagraph"/>
              <w:spacing w:after="0" w:line="280" w:lineRule="exact"/>
              <w:ind w:left="0"/>
              <w:jc w:val="both"/>
            </w:pPr>
            <w:r w:rsidRPr="00136426">
              <w:rPr>
                <w:b/>
              </w:rPr>
              <w:t>§</w:t>
            </w:r>
            <w:r w:rsidR="001A5427">
              <w:rPr>
                <w:b/>
              </w:rPr>
              <w:t>3</w:t>
            </w:r>
            <w:r>
              <w:tab/>
              <w:t>Straatnamen die enkel bestaan uit een type weg zonder straat</w:t>
            </w:r>
            <w:r w:rsidR="007A401E">
              <w:t xml:space="preserve">naam, </w:t>
            </w:r>
            <w:r w:rsidR="00BA151D">
              <w:t>worden</w:t>
            </w:r>
            <w:r w:rsidR="007A401E">
              <w:t xml:space="preserve"> </w:t>
            </w:r>
            <w:r w:rsidR="007A401E" w:rsidRPr="000B4954">
              <w:rPr>
                <w:highlight w:val="green"/>
              </w:rPr>
              <w:t>bij voorkeur</w:t>
            </w:r>
            <w:r w:rsidR="007A401E">
              <w:t xml:space="preserve"> vermeden (b</w:t>
            </w:r>
            <w:r>
              <w:t xml:space="preserve">ijvoorbeeld </w:t>
            </w:r>
            <w:r w:rsidRPr="00136426">
              <w:rPr>
                <w:i/>
              </w:rPr>
              <w:t>Boulevard, Laan, Plein</w:t>
            </w:r>
            <w:r>
              <w:t>…)</w:t>
            </w:r>
            <w:r w:rsidR="007A401E">
              <w:t xml:space="preserve"> en zijn </w:t>
            </w:r>
            <w:r w:rsidR="007A401E" w:rsidRPr="000B4954">
              <w:rPr>
                <w:highlight w:val="yellow"/>
              </w:rPr>
              <w:t>verboden</w:t>
            </w:r>
            <w:r w:rsidR="007A401E">
              <w:t xml:space="preserve"> wanneer zij aanleiding geven tot homoniemen (bijvoorbeeld </w:t>
            </w:r>
            <w:r w:rsidR="007A401E" w:rsidRPr="007A401E">
              <w:rPr>
                <w:i/>
              </w:rPr>
              <w:t>Laan</w:t>
            </w:r>
            <w:r w:rsidR="007A401E">
              <w:t xml:space="preserve"> en </w:t>
            </w:r>
            <w:r w:rsidR="007A401E" w:rsidRPr="007A401E">
              <w:rPr>
                <w:i/>
              </w:rPr>
              <w:t>Anspachlaan</w:t>
            </w:r>
            <w:r w:rsidR="007A401E">
              <w:t>).</w:t>
            </w:r>
          </w:p>
          <w:p w:rsidR="00A9101D" w:rsidRPr="00137BD2" w:rsidRDefault="00A9101D" w:rsidP="00762CA2">
            <w:pPr>
              <w:spacing w:after="0" w:line="240" w:lineRule="auto"/>
            </w:pPr>
          </w:p>
        </w:tc>
      </w:tr>
      <w:tr w:rsidR="007A401E" w:rsidRPr="00136426" w:rsidTr="00025713">
        <w:trPr>
          <w:trHeight w:val="772"/>
        </w:trPr>
        <w:tc>
          <w:tcPr>
            <w:tcW w:w="4686" w:type="dxa"/>
          </w:tcPr>
          <w:p w:rsidR="007A401E" w:rsidRPr="00136426" w:rsidRDefault="007A401E" w:rsidP="00140CE6">
            <w:pPr>
              <w:pStyle w:val="ListParagraph"/>
              <w:spacing w:after="0" w:line="280" w:lineRule="exact"/>
              <w:ind w:left="0"/>
              <w:jc w:val="both"/>
              <w:rPr>
                <w:lang w:val="fr-FR"/>
              </w:rPr>
            </w:pPr>
            <w:r>
              <w:rPr>
                <w:b/>
                <w:lang w:val="fr-FR"/>
              </w:rPr>
              <w:t>§</w:t>
            </w:r>
            <w:r w:rsidR="001A5427">
              <w:rPr>
                <w:b/>
                <w:lang w:val="fr-FR"/>
              </w:rPr>
              <w:t>4</w:t>
            </w:r>
            <w:r w:rsidRPr="00136426">
              <w:rPr>
                <w:lang w:val="fr-FR"/>
              </w:rPr>
              <w:tab/>
              <w:t xml:space="preserve">Les noms </w:t>
            </w:r>
            <w:r>
              <w:rPr>
                <w:lang w:val="fr-FR"/>
              </w:rPr>
              <w:t xml:space="preserve">de voies sans type de voie sont de </w:t>
            </w:r>
            <w:r w:rsidRPr="000B4954">
              <w:rPr>
                <w:highlight w:val="green"/>
                <w:lang w:val="fr-FR"/>
              </w:rPr>
              <w:t>préférence</w:t>
            </w:r>
            <w:r>
              <w:rPr>
                <w:lang w:val="fr-FR"/>
              </w:rPr>
              <w:t xml:space="preserve"> évités </w:t>
            </w:r>
            <w:r w:rsidRPr="00136426">
              <w:rPr>
                <w:lang w:val="fr-FR"/>
              </w:rPr>
              <w:t xml:space="preserve">(par exemple </w:t>
            </w:r>
            <w:r w:rsidRPr="00A9101D">
              <w:rPr>
                <w:i/>
                <w:lang w:val="fr-FR"/>
              </w:rPr>
              <w:t>Les Tilleuls</w:t>
            </w:r>
            <w:r>
              <w:rPr>
                <w:lang w:val="fr-FR"/>
              </w:rPr>
              <w:t xml:space="preserve">, </w:t>
            </w:r>
            <w:r w:rsidRPr="00136426">
              <w:rPr>
                <w:i/>
                <w:lang w:val="fr-FR"/>
              </w:rPr>
              <w:t>Mail, Bel, Les Trîs</w:t>
            </w:r>
            <w:r>
              <w:rPr>
                <w:lang w:val="fr-FR"/>
              </w:rPr>
              <w:t xml:space="preserve">,…) et sont </w:t>
            </w:r>
            <w:r w:rsidRPr="000B4954">
              <w:rPr>
                <w:highlight w:val="yellow"/>
                <w:lang w:val="fr-FR"/>
              </w:rPr>
              <w:t>interdits</w:t>
            </w:r>
            <w:r>
              <w:rPr>
                <w:lang w:val="fr-FR"/>
              </w:rPr>
              <w:t xml:space="preserve"> lorsqu’ils donnent lieu à des homonymes (par exemple </w:t>
            </w:r>
            <w:r w:rsidRPr="00A9101D">
              <w:rPr>
                <w:i/>
                <w:lang w:val="fr-FR"/>
              </w:rPr>
              <w:t>Les Tilleuls</w:t>
            </w:r>
            <w:r>
              <w:rPr>
                <w:lang w:val="fr-FR"/>
              </w:rPr>
              <w:t xml:space="preserve"> et </w:t>
            </w:r>
            <w:r w:rsidRPr="00A9101D">
              <w:rPr>
                <w:i/>
                <w:lang w:val="fr-FR"/>
              </w:rPr>
              <w:t>Rue des Tilleuls</w:t>
            </w:r>
            <w:r>
              <w:rPr>
                <w:lang w:val="fr-FR"/>
              </w:rPr>
              <w:t>).</w:t>
            </w:r>
          </w:p>
          <w:p w:rsidR="007A401E" w:rsidRPr="00136426" w:rsidRDefault="007A401E" w:rsidP="00140CE6">
            <w:pPr>
              <w:pStyle w:val="ListParagraph"/>
              <w:spacing w:after="0" w:line="280" w:lineRule="exact"/>
              <w:ind w:left="0"/>
              <w:jc w:val="both"/>
              <w:rPr>
                <w:b/>
                <w:spacing w:val="-2"/>
                <w:lang w:val="fr-FR"/>
              </w:rPr>
            </w:pPr>
          </w:p>
        </w:tc>
        <w:tc>
          <w:tcPr>
            <w:tcW w:w="4686" w:type="dxa"/>
          </w:tcPr>
          <w:p w:rsidR="007A401E" w:rsidRPr="00137BD2" w:rsidRDefault="007A401E" w:rsidP="00BA151D">
            <w:pPr>
              <w:pStyle w:val="ListParagraph"/>
              <w:spacing w:after="0" w:line="280" w:lineRule="exact"/>
              <w:ind w:left="0"/>
              <w:jc w:val="both"/>
            </w:pPr>
            <w:r w:rsidRPr="00136426">
              <w:rPr>
                <w:b/>
              </w:rPr>
              <w:t>§</w:t>
            </w:r>
            <w:r w:rsidR="001A5427">
              <w:rPr>
                <w:b/>
              </w:rPr>
              <w:t>4</w:t>
            </w:r>
            <w:r>
              <w:tab/>
              <w:t xml:space="preserve">Straatnamen zonder type weg </w:t>
            </w:r>
            <w:r w:rsidR="00BA151D">
              <w:t>worden</w:t>
            </w:r>
            <w:r>
              <w:t xml:space="preserve"> bij </w:t>
            </w:r>
            <w:r w:rsidRPr="000B4954">
              <w:rPr>
                <w:highlight w:val="green"/>
              </w:rPr>
              <w:t>voorkeur</w:t>
            </w:r>
            <w:r>
              <w:t xml:space="preserve"> vermeden (bijvoorbeeld </w:t>
            </w:r>
            <w:r w:rsidRPr="007A401E">
              <w:rPr>
                <w:i/>
              </w:rPr>
              <w:t>Linde</w:t>
            </w:r>
            <w:r>
              <w:t xml:space="preserve">, </w:t>
            </w:r>
            <w:r w:rsidRPr="00136426">
              <w:rPr>
                <w:i/>
              </w:rPr>
              <w:t xml:space="preserve">Mail, </w:t>
            </w:r>
            <w:r>
              <w:rPr>
                <w:i/>
              </w:rPr>
              <w:t>Framboos</w:t>
            </w:r>
            <w:r>
              <w:t xml:space="preserve">…) en zijn </w:t>
            </w:r>
            <w:r w:rsidRPr="000B4954">
              <w:rPr>
                <w:highlight w:val="yellow"/>
              </w:rPr>
              <w:t>verboden</w:t>
            </w:r>
            <w:r>
              <w:t xml:space="preserve"> wanneer zij aanleiding geven tot homoniemen (bijvoorbeeld </w:t>
            </w:r>
            <w:r>
              <w:rPr>
                <w:i/>
              </w:rPr>
              <w:t>Framboos</w:t>
            </w:r>
            <w:r>
              <w:t xml:space="preserve"> en </w:t>
            </w:r>
            <w:r w:rsidRPr="007A401E">
              <w:rPr>
                <w:i/>
              </w:rPr>
              <w:t>Frambooslaan</w:t>
            </w:r>
            <w:r>
              <w:t xml:space="preserve">). </w:t>
            </w:r>
          </w:p>
        </w:tc>
      </w:tr>
      <w:tr w:rsidR="00A9101D" w:rsidRPr="00136426" w:rsidTr="00025713">
        <w:trPr>
          <w:trHeight w:val="648"/>
        </w:trPr>
        <w:tc>
          <w:tcPr>
            <w:tcW w:w="4686" w:type="dxa"/>
          </w:tcPr>
          <w:p w:rsidR="00A9101D" w:rsidRPr="00136426" w:rsidRDefault="00A9101D" w:rsidP="00A9101D">
            <w:pPr>
              <w:pStyle w:val="ListParagraph"/>
              <w:spacing w:after="0" w:line="280" w:lineRule="exact"/>
              <w:ind w:left="0"/>
              <w:jc w:val="both"/>
              <w:rPr>
                <w:lang w:val="fr-FR"/>
              </w:rPr>
            </w:pPr>
            <w:r w:rsidRPr="00892597">
              <w:rPr>
                <w:b/>
                <w:highlight w:val="green"/>
                <w:lang w:val="fr-FR"/>
              </w:rPr>
              <w:t>§</w:t>
            </w:r>
            <w:r w:rsidR="001A5427" w:rsidRPr="00892597">
              <w:rPr>
                <w:b/>
                <w:highlight w:val="green"/>
                <w:lang w:val="fr-FR"/>
              </w:rPr>
              <w:t>5</w:t>
            </w:r>
            <w:r>
              <w:rPr>
                <w:lang w:val="fr-FR"/>
              </w:rPr>
              <w:tab/>
            </w:r>
            <w:r w:rsidR="007A401E">
              <w:rPr>
                <w:lang w:val="fr-FR"/>
              </w:rPr>
              <w:t>P</w:t>
            </w:r>
            <w:r w:rsidR="007A401E" w:rsidRPr="00136426">
              <w:rPr>
                <w:lang w:val="fr-FR"/>
              </w:rPr>
              <w:t xml:space="preserve">lusieurs voies portant des noms qui ne se distinguent que par une seule lettre (par exemple </w:t>
            </w:r>
            <w:r w:rsidR="007A401E" w:rsidRPr="00136426">
              <w:rPr>
                <w:i/>
                <w:lang w:val="fr-FR"/>
              </w:rPr>
              <w:t>Rue Herinckx</w:t>
            </w:r>
            <w:r w:rsidR="007A401E" w:rsidRPr="00136426">
              <w:rPr>
                <w:lang w:val="fr-FR"/>
              </w:rPr>
              <w:t xml:space="preserve"> et </w:t>
            </w:r>
            <w:r w:rsidR="007A401E" w:rsidRPr="00136426">
              <w:rPr>
                <w:i/>
                <w:lang w:val="fr-FR"/>
              </w:rPr>
              <w:t>Rue Nerinckx</w:t>
            </w:r>
            <w:r w:rsidR="007A401E">
              <w:rPr>
                <w:lang w:val="fr-FR"/>
              </w:rPr>
              <w:t xml:space="preserve">) sont de </w:t>
            </w:r>
            <w:r w:rsidR="007A401E" w:rsidRPr="00892597">
              <w:rPr>
                <w:lang w:val="fr-FR"/>
              </w:rPr>
              <w:t>préférence</w:t>
            </w:r>
            <w:r w:rsidR="007A401E">
              <w:rPr>
                <w:lang w:val="fr-FR"/>
              </w:rPr>
              <w:t xml:space="preserve"> évités.</w:t>
            </w:r>
          </w:p>
          <w:p w:rsidR="00A9101D" w:rsidRPr="00136426" w:rsidRDefault="00A9101D" w:rsidP="00A9101D">
            <w:pPr>
              <w:pStyle w:val="ListParagraph"/>
              <w:spacing w:after="0" w:line="280" w:lineRule="exact"/>
              <w:ind w:left="459"/>
              <w:jc w:val="both"/>
              <w:rPr>
                <w:lang w:val="fr-FR"/>
              </w:rPr>
            </w:pPr>
          </w:p>
        </w:tc>
        <w:tc>
          <w:tcPr>
            <w:tcW w:w="4686" w:type="dxa"/>
          </w:tcPr>
          <w:p w:rsidR="00A9101D" w:rsidRPr="007A401E" w:rsidRDefault="007A401E" w:rsidP="00A9101D">
            <w:pPr>
              <w:pStyle w:val="ListParagraph"/>
              <w:spacing w:after="0" w:line="280" w:lineRule="exact"/>
              <w:ind w:left="0"/>
              <w:jc w:val="both"/>
            </w:pPr>
            <w:r w:rsidRPr="00892597">
              <w:rPr>
                <w:b/>
                <w:highlight w:val="green"/>
              </w:rPr>
              <w:t>§</w:t>
            </w:r>
            <w:r w:rsidR="001A5427" w:rsidRPr="00892597">
              <w:rPr>
                <w:b/>
                <w:highlight w:val="green"/>
              </w:rPr>
              <w:t>5</w:t>
            </w:r>
            <w:r w:rsidR="00A9101D" w:rsidRPr="007A401E">
              <w:tab/>
            </w:r>
            <w:r>
              <w:t xml:space="preserve">Meerdere straten met namen waarvan slechts één letter verschillend is (bijvoorbeeld </w:t>
            </w:r>
            <w:r w:rsidRPr="00136426">
              <w:rPr>
                <w:i/>
              </w:rPr>
              <w:t>Herinckxstraat</w:t>
            </w:r>
            <w:r>
              <w:t xml:space="preserve"> en </w:t>
            </w:r>
            <w:r w:rsidRPr="00136426">
              <w:rPr>
                <w:i/>
              </w:rPr>
              <w:t>Nerinckxstraat</w:t>
            </w:r>
            <w:r>
              <w:t xml:space="preserve">) zijn bij </w:t>
            </w:r>
            <w:r w:rsidRPr="00892597">
              <w:t>voorkeur</w:t>
            </w:r>
            <w:r>
              <w:t xml:space="preserve"> vermeden.</w:t>
            </w:r>
          </w:p>
          <w:p w:rsidR="00A9101D" w:rsidRPr="007A401E" w:rsidRDefault="00A9101D" w:rsidP="00A9101D">
            <w:pPr>
              <w:pStyle w:val="ListParagraph"/>
              <w:spacing w:after="0" w:line="280" w:lineRule="exact"/>
              <w:ind w:left="0"/>
              <w:jc w:val="both"/>
            </w:pPr>
          </w:p>
        </w:tc>
      </w:tr>
      <w:tr w:rsidR="00140CE6" w:rsidRPr="001A5427" w:rsidTr="00025713">
        <w:trPr>
          <w:trHeight w:val="772"/>
        </w:trPr>
        <w:tc>
          <w:tcPr>
            <w:tcW w:w="4686" w:type="dxa"/>
          </w:tcPr>
          <w:p w:rsidR="00140CE6" w:rsidRPr="00136426" w:rsidRDefault="00140CE6" w:rsidP="00140CE6">
            <w:pPr>
              <w:pStyle w:val="ListParagraph"/>
              <w:spacing w:after="0" w:line="280" w:lineRule="exact"/>
              <w:ind w:left="0"/>
              <w:jc w:val="both"/>
              <w:rPr>
                <w:lang w:val="fr-FR"/>
              </w:rPr>
            </w:pPr>
            <w:r w:rsidRPr="00892597">
              <w:rPr>
                <w:b/>
                <w:highlight w:val="yellow"/>
                <w:lang w:val="fr-FR"/>
              </w:rPr>
              <w:t>§</w:t>
            </w:r>
            <w:r w:rsidR="001A5427" w:rsidRPr="00892597">
              <w:rPr>
                <w:b/>
                <w:highlight w:val="yellow"/>
                <w:lang w:val="fr-FR"/>
              </w:rPr>
              <w:t>6</w:t>
            </w:r>
            <w:r>
              <w:rPr>
                <w:lang w:val="fr-FR"/>
              </w:rPr>
              <w:tab/>
              <w:t xml:space="preserve">Si une fusion de communes donne lieu à de nouveaux cas d’homonymies, la commune fusionnée </w:t>
            </w:r>
            <w:r w:rsidRPr="00892597">
              <w:rPr>
                <w:lang w:val="fr-FR"/>
              </w:rPr>
              <w:t>veillera à éliminer</w:t>
            </w:r>
            <w:r>
              <w:rPr>
                <w:lang w:val="fr-FR"/>
              </w:rPr>
              <w:t xml:space="preserve"> celles-ci le plus rapidement possible.</w:t>
            </w:r>
          </w:p>
          <w:p w:rsidR="00140CE6" w:rsidRPr="007E5A9B" w:rsidRDefault="00140CE6" w:rsidP="00140CE6">
            <w:pPr>
              <w:pStyle w:val="ListParagraph"/>
              <w:spacing w:after="0" w:line="280" w:lineRule="exact"/>
              <w:ind w:left="0"/>
              <w:jc w:val="both"/>
              <w:rPr>
                <w:lang w:val="fr-FR"/>
              </w:rPr>
            </w:pPr>
          </w:p>
        </w:tc>
        <w:tc>
          <w:tcPr>
            <w:tcW w:w="4686" w:type="dxa"/>
          </w:tcPr>
          <w:p w:rsidR="001A5427" w:rsidRPr="001A5427" w:rsidRDefault="001A5427" w:rsidP="001A5427">
            <w:pPr>
              <w:pStyle w:val="ListParagraph"/>
              <w:spacing w:after="0" w:line="280" w:lineRule="exact"/>
              <w:ind w:left="0"/>
              <w:jc w:val="both"/>
            </w:pPr>
            <w:r w:rsidRPr="00892597">
              <w:rPr>
                <w:b/>
                <w:highlight w:val="yellow"/>
              </w:rPr>
              <w:t>§6</w:t>
            </w:r>
            <w:r w:rsidRPr="001A5427">
              <w:tab/>
              <w:t xml:space="preserve">Indien een fusie van gemeenten aanleiding geeft tot nieuwe homoniemen </w:t>
            </w:r>
            <w:r w:rsidRPr="00892597">
              <w:t>zorgt</w:t>
            </w:r>
            <w:r w:rsidRPr="001A5427">
              <w:t xml:space="preserve"> de gefusioneerde gemeente ervoor dat de aldus ontstane homoniemen zo snel mogelijk weggewerkt worden.</w:t>
            </w:r>
          </w:p>
          <w:p w:rsidR="00140CE6" w:rsidRPr="001A5427" w:rsidRDefault="00140CE6" w:rsidP="00140CE6">
            <w:pPr>
              <w:pStyle w:val="ListParagraph"/>
              <w:spacing w:after="0" w:line="280" w:lineRule="exact"/>
              <w:jc w:val="both"/>
            </w:pPr>
          </w:p>
        </w:tc>
      </w:tr>
      <w:tr w:rsidR="00A9101D" w:rsidRPr="009F3CF1" w:rsidTr="00025713">
        <w:trPr>
          <w:trHeight w:val="641"/>
        </w:trPr>
        <w:tc>
          <w:tcPr>
            <w:tcW w:w="4686" w:type="dxa"/>
          </w:tcPr>
          <w:p w:rsidR="00A9101D" w:rsidRDefault="00A9101D" w:rsidP="009F3CF1">
            <w:pPr>
              <w:spacing w:after="0" w:line="280" w:lineRule="exact"/>
              <w:jc w:val="both"/>
              <w:rPr>
                <w:spacing w:val="-2"/>
                <w:lang w:val="fr-FR"/>
              </w:rPr>
            </w:pPr>
            <w:r w:rsidRPr="00892597">
              <w:rPr>
                <w:b/>
                <w:spacing w:val="-2"/>
                <w:highlight w:val="yellow"/>
                <w:lang w:val="fr-FR"/>
              </w:rPr>
              <w:t>Article 10§1</w:t>
            </w:r>
            <w:r>
              <w:rPr>
                <w:spacing w:val="-2"/>
                <w:lang w:val="fr-FR"/>
              </w:rPr>
              <w:tab/>
              <w:t>Les noms de rue</w:t>
            </w:r>
            <w:r w:rsidRPr="003A48CF">
              <w:rPr>
                <w:spacing w:val="-2"/>
                <w:lang w:val="fr-FR"/>
              </w:rPr>
              <w:t xml:space="preserve"> </w:t>
            </w:r>
            <w:r w:rsidR="005958BD">
              <w:rPr>
                <w:spacing w:val="-2"/>
                <w:lang w:val="fr-FR"/>
              </w:rPr>
              <w:t>sont apposé</w:t>
            </w:r>
            <w:r w:rsidRPr="00892597">
              <w:rPr>
                <w:spacing w:val="-2"/>
                <w:lang w:val="fr-FR"/>
              </w:rPr>
              <w:t>s</w:t>
            </w:r>
            <w:r w:rsidRPr="003A48CF">
              <w:rPr>
                <w:spacing w:val="-2"/>
                <w:lang w:val="fr-FR"/>
              </w:rPr>
              <w:t xml:space="preserve"> sur des plaques et sont placé</w:t>
            </w:r>
            <w:r>
              <w:rPr>
                <w:spacing w:val="-2"/>
                <w:lang w:val="fr-FR"/>
              </w:rPr>
              <w:t>e</w:t>
            </w:r>
            <w:r w:rsidRPr="003A48CF">
              <w:rPr>
                <w:spacing w:val="-2"/>
                <w:lang w:val="fr-FR"/>
              </w:rPr>
              <w:t xml:space="preserve">s de manière lisible là où cela s'avère utile </w:t>
            </w:r>
            <w:r>
              <w:rPr>
                <w:spacing w:val="-2"/>
                <w:lang w:val="fr-FR"/>
              </w:rPr>
              <w:t>en ce compris</w:t>
            </w:r>
            <w:r w:rsidRPr="003A48CF">
              <w:rPr>
                <w:spacing w:val="-2"/>
                <w:lang w:val="fr-FR"/>
              </w:rPr>
              <w:t xml:space="preserve"> aux carrefours</w:t>
            </w:r>
            <w:r>
              <w:rPr>
                <w:spacing w:val="-2"/>
                <w:lang w:val="fr-FR"/>
              </w:rPr>
              <w:t xml:space="preserve"> routiers</w:t>
            </w:r>
            <w:r w:rsidRPr="003A48CF">
              <w:rPr>
                <w:spacing w:val="-2"/>
                <w:lang w:val="fr-FR"/>
              </w:rPr>
              <w:t xml:space="preserve">. </w:t>
            </w:r>
          </w:p>
          <w:p w:rsidR="00A9101D" w:rsidRPr="00C535ED" w:rsidRDefault="00A9101D" w:rsidP="00C535ED">
            <w:pPr>
              <w:spacing w:after="0" w:line="280" w:lineRule="exact"/>
              <w:jc w:val="both"/>
              <w:rPr>
                <w:lang w:val="fr-FR"/>
              </w:rPr>
            </w:pPr>
          </w:p>
        </w:tc>
        <w:tc>
          <w:tcPr>
            <w:tcW w:w="4686" w:type="dxa"/>
          </w:tcPr>
          <w:p w:rsidR="00A9101D" w:rsidRDefault="00A9101D" w:rsidP="009F3CF1">
            <w:pPr>
              <w:spacing w:after="0" w:line="280" w:lineRule="exact"/>
              <w:jc w:val="both"/>
              <w:rPr>
                <w:spacing w:val="-2"/>
              </w:rPr>
            </w:pPr>
            <w:r w:rsidRPr="00892597">
              <w:rPr>
                <w:b/>
                <w:spacing w:val="-2"/>
                <w:highlight w:val="yellow"/>
              </w:rPr>
              <w:t>Artikel 10§1</w:t>
            </w:r>
            <w:r>
              <w:tab/>
              <w:t xml:space="preserve">De straatnamen </w:t>
            </w:r>
            <w:r w:rsidRPr="00892597">
              <w:t>worden vermeld</w:t>
            </w:r>
            <w:r>
              <w:t xml:space="preserve"> op borden die leesbaar worden aangebracht op plaatsen waar dat nodig blijkt te zijn, waaronder op verkeerskruispunten. </w:t>
            </w:r>
          </w:p>
          <w:p w:rsidR="00A9101D" w:rsidRPr="009F3CF1" w:rsidRDefault="00A9101D" w:rsidP="00136426">
            <w:pPr>
              <w:spacing w:after="0" w:line="240" w:lineRule="auto"/>
            </w:pPr>
          </w:p>
        </w:tc>
      </w:tr>
      <w:tr w:rsidR="00A9101D" w:rsidRPr="009F3CF1" w:rsidTr="00025713">
        <w:trPr>
          <w:trHeight w:val="641"/>
        </w:trPr>
        <w:tc>
          <w:tcPr>
            <w:tcW w:w="4686" w:type="dxa"/>
          </w:tcPr>
          <w:p w:rsidR="00A9101D" w:rsidRPr="009F3CF1" w:rsidRDefault="00A9101D" w:rsidP="0090413E">
            <w:pPr>
              <w:pStyle w:val="ListParagraph"/>
              <w:spacing w:after="0" w:line="280" w:lineRule="exact"/>
              <w:ind w:left="0"/>
              <w:jc w:val="both"/>
              <w:rPr>
                <w:lang w:val="fr-FR"/>
              </w:rPr>
            </w:pPr>
            <w:r w:rsidRPr="00892597">
              <w:rPr>
                <w:b/>
                <w:spacing w:val="-2"/>
                <w:highlight w:val="green"/>
                <w:lang w:val="fr-FR"/>
              </w:rPr>
              <w:t>§2</w:t>
            </w:r>
            <w:r>
              <w:rPr>
                <w:spacing w:val="-2"/>
                <w:lang w:val="fr-FR"/>
              </w:rPr>
              <w:tab/>
              <w:t>I</w:t>
            </w:r>
            <w:r w:rsidRPr="003A48CF">
              <w:rPr>
                <w:spacing w:val="-2"/>
                <w:lang w:val="fr-FR"/>
              </w:rPr>
              <w:t xml:space="preserve">l est </w:t>
            </w:r>
            <w:r w:rsidRPr="00892597">
              <w:rPr>
                <w:spacing w:val="-2"/>
                <w:lang w:val="fr-FR"/>
              </w:rPr>
              <w:t>souhaitable</w:t>
            </w:r>
            <w:r w:rsidRPr="003A48CF">
              <w:rPr>
                <w:spacing w:val="-2"/>
                <w:lang w:val="fr-FR"/>
              </w:rPr>
              <w:t xml:space="preserve"> que figure</w:t>
            </w:r>
            <w:r>
              <w:rPr>
                <w:spacing w:val="-2"/>
                <w:lang w:val="fr-FR"/>
              </w:rPr>
              <w:t xml:space="preserve">nt sur la plaque </w:t>
            </w:r>
            <w:r w:rsidRPr="003A48CF">
              <w:rPr>
                <w:spacing w:val="-2"/>
                <w:lang w:val="fr-FR"/>
              </w:rPr>
              <w:t xml:space="preserve">, outre </w:t>
            </w:r>
            <w:r>
              <w:rPr>
                <w:spacing w:val="-2"/>
                <w:lang w:val="fr-FR"/>
              </w:rPr>
              <w:t>le nom de rue</w:t>
            </w:r>
            <w:r w:rsidRPr="003A48CF">
              <w:rPr>
                <w:spacing w:val="-2"/>
                <w:lang w:val="fr-FR"/>
              </w:rPr>
              <w:t>, celle de la commune</w:t>
            </w:r>
            <w:r>
              <w:rPr>
                <w:spacing w:val="-2"/>
                <w:lang w:val="fr-FR"/>
              </w:rPr>
              <w:t xml:space="preserve"> ou de la zone d’adresse, </w:t>
            </w:r>
            <w:r>
              <w:rPr>
                <w:lang w:val="fr-FR"/>
              </w:rPr>
              <w:t>étant entendu que</w:t>
            </w:r>
            <w:r w:rsidRPr="00C535ED">
              <w:rPr>
                <w:lang w:val="fr-FR"/>
              </w:rPr>
              <w:t xml:space="preserve"> ce nom ne </w:t>
            </w:r>
            <w:r>
              <w:rPr>
                <w:lang w:val="fr-FR"/>
              </w:rPr>
              <w:t>fait</w:t>
            </w:r>
            <w:r w:rsidRPr="00C535ED">
              <w:rPr>
                <w:lang w:val="fr-FR"/>
              </w:rPr>
              <w:t xml:space="preserve"> pas partie du nom officiel de la voie</w:t>
            </w:r>
            <w:r>
              <w:rPr>
                <w:spacing w:val="-2"/>
                <w:lang w:val="fr-FR"/>
              </w:rPr>
              <w:t>.</w:t>
            </w:r>
          </w:p>
        </w:tc>
        <w:tc>
          <w:tcPr>
            <w:tcW w:w="4686" w:type="dxa"/>
          </w:tcPr>
          <w:p w:rsidR="00A9101D" w:rsidRDefault="00A9101D" w:rsidP="009F3CF1">
            <w:pPr>
              <w:pStyle w:val="ListParagraph"/>
              <w:spacing w:after="0" w:line="280" w:lineRule="exact"/>
              <w:ind w:left="0"/>
              <w:jc w:val="both"/>
              <w:rPr>
                <w:spacing w:val="-2"/>
              </w:rPr>
            </w:pPr>
            <w:r w:rsidRPr="00892597">
              <w:rPr>
                <w:b/>
                <w:highlight w:val="green"/>
              </w:rPr>
              <w:t>§2</w:t>
            </w:r>
            <w:r w:rsidRPr="009A0996">
              <w:tab/>
            </w:r>
            <w:r>
              <w:t xml:space="preserve">Naast de straatnaam staat op het bord bij </w:t>
            </w:r>
            <w:r w:rsidRPr="00892597">
              <w:t>voorkeur</w:t>
            </w:r>
            <w:r>
              <w:t xml:space="preserve"> ook de naam van de gemeente en/of van het adresgebied  vermeld zonder dat deze naam echter deel uitmaakt van de officiële straatnaam.</w:t>
            </w:r>
          </w:p>
          <w:p w:rsidR="00A9101D" w:rsidRPr="009F3CF1" w:rsidRDefault="00A9101D" w:rsidP="00136426">
            <w:pPr>
              <w:spacing w:after="0" w:line="240" w:lineRule="auto"/>
            </w:pPr>
          </w:p>
        </w:tc>
      </w:tr>
      <w:tr w:rsidR="00A9101D" w:rsidRPr="008F6631" w:rsidTr="00025713">
        <w:trPr>
          <w:trHeight w:val="1923"/>
        </w:trPr>
        <w:tc>
          <w:tcPr>
            <w:tcW w:w="4686" w:type="dxa"/>
          </w:tcPr>
          <w:p w:rsidR="00A9101D" w:rsidRPr="009F3CF1" w:rsidRDefault="00A9101D" w:rsidP="00606308">
            <w:pPr>
              <w:pStyle w:val="ListParagraph"/>
              <w:spacing w:after="0" w:line="280" w:lineRule="exact"/>
              <w:ind w:left="0"/>
              <w:jc w:val="both"/>
              <w:rPr>
                <w:lang w:val="fr-FR"/>
              </w:rPr>
            </w:pPr>
            <w:r w:rsidRPr="00892597">
              <w:rPr>
                <w:b/>
                <w:spacing w:val="-2"/>
                <w:highlight w:val="yellow"/>
                <w:lang w:val="fr-FR"/>
              </w:rPr>
              <w:lastRenderedPageBreak/>
              <w:t>Article 11</w:t>
            </w:r>
            <w:r>
              <w:rPr>
                <w:spacing w:val="-2"/>
                <w:lang w:val="fr-FR"/>
              </w:rPr>
              <w:tab/>
              <w:t xml:space="preserve">En attendant la mise en production de la </w:t>
            </w:r>
            <w:r>
              <w:rPr>
                <w:lang w:val="fr-FR"/>
              </w:rPr>
              <w:t>plate-forme d’échanges de données</w:t>
            </w:r>
            <w:r>
              <w:rPr>
                <w:spacing w:val="-2"/>
                <w:lang w:val="fr-FR"/>
              </w:rPr>
              <w:t xml:space="preserve"> visée à l’article 8§2, dernier tiret du Protocole </w:t>
            </w:r>
            <w:r w:rsidRPr="00892597">
              <w:rPr>
                <w:spacing w:val="-2"/>
                <w:lang w:val="fr-FR"/>
              </w:rPr>
              <w:t xml:space="preserve">BEST, </w:t>
            </w:r>
            <w:r w:rsidR="001A5427" w:rsidRPr="00892597">
              <w:rPr>
                <w:spacing w:val="-2"/>
                <w:lang w:val="fr-FR"/>
              </w:rPr>
              <w:t xml:space="preserve">les communes situées en Région de Bruxelles Capitale et en Région Wallonne  </w:t>
            </w:r>
            <w:r w:rsidRPr="00892597">
              <w:rPr>
                <w:spacing w:val="-2"/>
                <w:lang w:val="fr-FR"/>
              </w:rPr>
              <w:t xml:space="preserve"> </w:t>
            </w:r>
            <w:r w:rsidR="001A5427" w:rsidRPr="00892597">
              <w:rPr>
                <w:spacing w:val="-2"/>
                <w:lang w:val="fr-FR"/>
              </w:rPr>
              <w:t>sont</w:t>
            </w:r>
            <w:r w:rsidRPr="00892597">
              <w:rPr>
                <w:spacing w:val="-2"/>
                <w:lang w:val="fr-FR"/>
              </w:rPr>
              <w:t xml:space="preserve"> tenue</w:t>
            </w:r>
            <w:r w:rsidR="001A5427" w:rsidRPr="00892597">
              <w:rPr>
                <w:spacing w:val="-2"/>
                <w:lang w:val="fr-FR"/>
              </w:rPr>
              <w:t>s</w:t>
            </w:r>
            <w:r w:rsidRPr="00892597">
              <w:rPr>
                <w:spacing w:val="-2"/>
                <w:lang w:val="fr-FR"/>
              </w:rPr>
              <w:t xml:space="preserve"> d’informer</w:t>
            </w:r>
            <w:r w:rsidR="001A5427" w:rsidRPr="00892597">
              <w:rPr>
                <w:spacing w:val="-2"/>
                <w:lang w:val="fr-FR"/>
              </w:rPr>
              <w:t xml:space="preserve"> via courriel ou par</w:t>
            </w:r>
            <w:r w:rsidR="001A5427">
              <w:rPr>
                <w:spacing w:val="-2"/>
                <w:lang w:val="fr-FR"/>
              </w:rPr>
              <w:t xml:space="preserve"> courrier recommandé</w:t>
            </w:r>
            <w:r>
              <w:rPr>
                <w:spacing w:val="-2"/>
                <w:lang w:val="fr-FR"/>
              </w:rPr>
              <w:t xml:space="preserve"> les services d’urgence [</w:t>
            </w:r>
            <w:r w:rsidRPr="00626DE8">
              <w:rPr>
                <w:spacing w:val="-2"/>
                <w:highlight w:val="lightGray"/>
                <w:lang w:val="fr-FR"/>
              </w:rPr>
              <w:t>lister</w:t>
            </w:r>
            <w:r>
              <w:rPr>
                <w:spacing w:val="-2"/>
                <w:lang w:val="fr-FR"/>
              </w:rPr>
              <w:t>], le Registre National, la Banque Carrefour des Entreprises, AGPD  [</w:t>
            </w:r>
            <w:r w:rsidRPr="00626DE8">
              <w:rPr>
                <w:spacing w:val="-2"/>
                <w:highlight w:val="lightGray"/>
                <w:lang w:val="fr-FR"/>
              </w:rPr>
              <w:t>lister d’autres intéressés</w:t>
            </w:r>
            <w:r>
              <w:rPr>
                <w:spacing w:val="-2"/>
                <w:lang w:val="fr-FR"/>
              </w:rPr>
              <w:t xml:space="preserve">] et  bpost de chaque création ou modification de nom rue au plus tard </w:t>
            </w:r>
            <w:r w:rsidR="00C34FF3">
              <w:rPr>
                <w:spacing w:val="-2"/>
                <w:lang w:val="fr-FR"/>
              </w:rPr>
              <w:t xml:space="preserve">un mois </w:t>
            </w:r>
            <w:r>
              <w:rPr>
                <w:spacing w:val="-2"/>
                <w:lang w:val="fr-FR"/>
              </w:rPr>
              <w:t xml:space="preserve">avant que la modification ou </w:t>
            </w:r>
            <w:r w:rsidR="00522989">
              <w:rPr>
                <w:spacing w:val="-2"/>
                <w:lang w:val="fr-FR"/>
              </w:rPr>
              <w:t>création ne devienne effective.</w:t>
            </w:r>
          </w:p>
        </w:tc>
        <w:tc>
          <w:tcPr>
            <w:tcW w:w="4686" w:type="dxa"/>
          </w:tcPr>
          <w:p w:rsidR="00A9101D" w:rsidRDefault="00A9101D" w:rsidP="008F6631">
            <w:pPr>
              <w:pStyle w:val="ListParagraph"/>
              <w:spacing w:after="0" w:line="280" w:lineRule="exact"/>
              <w:ind w:left="0"/>
              <w:jc w:val="both"/>
            </w:pPr>
            <w:r w:rsidRPr="00892597">
              <w:rPr>
                <w:b/>
                <w:highlight w:val="yellow"/>
              </w:rPr>
              <w:t>Artikel 11</w:t>
            </w:r>
            <w:r>
              <w:tab/>
              <w:t xml:space="preserve">In afwachting van het in productie brengen van </w:t>
            </w:r>
            <w:r w:rsidR="00522989">
              <w:t>de</w:t>
            </w:r>
            <w:r>
              <w:t xml:space="preserve">  adressenregister</w:t>
            </w:r>
            <w:r w:rsidR="00522989">
              <w:t>s</w:t>
            </w:r>
            <w:r>
              <w:t xml:space="preserve"> vermeld in artikel 8§2, laatste streepje van het BEST Protocol </w:t>
            </w:r>
            <w:r w:rsidR="001A5427" w:rsidRPr="00892597">
              <w:t>dienen</w:t>
            </w:r>
            <w:r>
              <w:t xml:space="preserve"> de gemeente</w:t>
            </w:r>
            <w:r w:rsidR="001A5427">
              <w:t>n gesitueerd in het Waalse en in het Brusselse Gewest</w:t>
            </w:r>
            <w:r>
              <w:t xml:space="preserve"> in geval van een nieuwe straatnaam of van wijziging van straatnaam, de hulpdiensten [</w:t>
            </w:r>
            <w:r w:rsidRPr="00626DE8">
              <w:rPr>
                <w:spacing w:val="-2"/>
                <w:highlight w:val="lightGray"/>
              </w:rPr>
              <w:t>oplijsten</w:t>
            </w:r>
            <w:r>
              <w:t>], het Rijksregister, de Kruispuntbank van Ondernemingen, AAPD [</w:t>
            </w:r>
            <w:r w:rsidRPr="00626DE8">
              <w:rPr>
                <w:spacing w:val="-2"/>
                <w:highlight w:val="lightGray"/>
              </w:rPr>
              <w:t>andere betrokkenen oplijsten</w:t>
            </w:r>
            <w:r>
              <w:t xml:space="preserve">] en  bpost daarvan </w:t>
            </w:r>
            <w:r w:rsidR="001A5427" w:rsidRPr="00F56DAC">
              <w:rPr>
                <w:spacing w:val="-2"/>
              </w:rPr>
              <w:t xml:space="preserve">via </w:t>
            </w:r>
            <w:r w:rsidR="001A5427">
              <w:rPr>
                <w:spacing w:val="-2"/>
              </w:rPr>
              <w:t xml:space="preserve">e-mail of via aangetekend schrijven </w:t>
            </w:r>
            <w:r>
              <w:t xml:space="preserve">op de hoogte te brengen uiterlijk </w:t>
            </w:r>
            <w:r w:rsidR="00C34FF3">
              <w:t>een maand</w:t>
            </w:r>
            <w:r>
              <w:t xml:space="preserve"> voor de inwerkingtreding van de nieuwe of gewijzigde straatnaam</w:t>
            </w:r>
            <w:r w:rsidR="001A5427">
              <w:t>.</w:t>
            </w:r>
          </w:p>
          <w:p w:rsidR="001A5427" w:rsidRDefault="001A5427" w:rsidP="008F6631">
            <w:pPr>
              <w:pStyle w:val="ListParagraph"/>
              <w:spacing w:after="0" w:line="280" w:lineRule="exact"/>
              <w:ind w:left="0"/>
              <w:jc w:val="both"/>
            </w:pPr>
          </w:p>
          <w:p w:rsidR="00A9101D" w:rsidRPr="008F6631" w:rsidRDefault="00A9101D" w:rsidP="00136426">
            <w:pPr>
              <w:spacing w:after="0" w:line="240" w:lineRule="auto"/>
            </w:pPr>
          </w:p>
        </w:tc>
      </w:tr>
      <w:tr w:rsidR="00A9101D" w:rsidRPr="008F6631" w:rsidTr="00025713">
        <w:trPr>
          <w:trHeight w:val="262"/>
        </w:trPr>
        <w:tc>
          <w:tcPr>
            <w:tcW w:w="4686" w:type="dxa"/>
          </w:tcPr>
          <w:p w:rsidR="00A9101D" w:rsidRPr="00453818" w:rsidRDefault="00A9101D" w:rsidP="008F6631">
            <w:pPr>
              <w:spacing w:after="0" w:line="280" w:lineRule="exact"/>
              <w:jc w:val="both"/>
              <w:rPr>
                <w:b/>
                <w:lang w:val="fr-FR"/>
              </w:rPr>
            </w:pPr>
            <w:r>
              <w:rPr>
                <w:b/>
                <w:i/>
                <w:lang w:val="fr-FR"/>
              </w:rPr>
              <w:t>Sous-section 2 – Numéros de police</w:t>
            </w:r>
            <w:r w:rsidRPr="00453818">
              <w:rPr>
                <w:b/>
                <w:lang w:val="fr-FR"/>
              </w:rPr>
              <w:t xml:space="preserve"> </w:t>
            </w:r>
          </w:p>
          <w:p w:rsidR="00A9101D" w:rsidRPr="008F6631" w:rsidRDefault="00A9101D" w:rsidP="00136426">
            <w:pPr>
              <w:autoSpaceDE w:val="0"/>
              <w:autoSpaceDN w:val="0"/>
              <w:adjustRightInd w:val="0"/>
              <w:spacing w:after="0" w:line="280" w:lineRule="exact"/>
              <w:jc w:val="both"/>
              <w:rPr>
                <w:lang w:val="fr-FR"/>
              </w:rPr>
            </w:pPr>
          </w:p>
        </w:tc>
        <w:tc>
          <w:tcPr>
            <w:tcW w:w="4686" w:type="dxa"/>
          </w:tcPr>
          <w:p w:rsidR="00A9101D" w:rsidRPr="00453818" w:rsidRDefault="00A9101D" w:rsidP="008F6631">
            <w:pPr>
              <w:spacing w:after="0" w:line="280" w:lineRule="exact"/>
              <w:jc w:val="both"/>
              <w:rPr>
                <w:b/>
              </w:rPr>
            </w:pPr>
            <w:r>
              <w:rPr>
                <w:b/>
                <w:i/>
              </w:rPr>
              <w:t>Subsectie 2 – Huisnummer</w:t>
            </w:r>
            <w:r>
              <w:rPr>
                <w:b/>
              </w:rPr>
              <w:t xml:space="preserve"> </w:t>
            </w:r>
          </w:p>
          <w:p w:rsidR="00A9101D" w:rsidRPr="008F6631" w:rsidRDefault="00A9101D" w:rsidP="00136426">
            <w:pPr>
              <w:spacing w:after="0" w:line="240" w:lineRule="auto"/>
            </w:pPr>
          </w:p>
        </w:tc>
      </w:tr>
      <w:tr w:rsidR="00A9101D" w:rsidRPr="006B0035" w:rsidTr="00025713">
        <w:trPr>
          <w:trHeight w:val="641"/>
        </w:trPr>
        <w:tc>
          <w:tcPr>
            <w:tcW w:w="4686" w:type="dxa"/>
          </w:tcPr>
          <w:p w:rsidR="00A9101D" w:rsidRPr="006C354A" w:rsidRDefault="00A9101D" w:rsidP="008F6631">
            <w:pPr>
              <w:pStyle w:val="ListParagraph"/>
              <w:spacing w:after="0" w:line="280" w:lineRule="exact"/>
              <w:ind w:left="0"/>
              <w:jc w:val="both"/>
              <w:rPr>
                <w:lang w:val="fr-FR"/>
              </w:rPr>
            </w:pPr>
            <w:r w:rsidRPr="006C354A">
              <w:rPr>
                <w:b/>
                <w:spacing w:val="-2"/>
                <w:highlight w:val="yellow"/>
                <w:lang w:val="fr-FR"/>
              </w:rPr>
              <w:t>Article 12§1</w:t>
            </w:r>
            <w:r w:rsidRPr="006C354A">
              <w:rPr>
                <w:b/>
                <w:spacing w:val="-2"/>
                <w:lang w:val="fr-FR"/>
              </w:rPr>
              <w:tab/>
            </w:r>
            <w:r w:rsidRPr="006C354A">
              <w:rPr>
                <w:lang w:val="fr-FR"/>
              </w:rPr>
              <w:t>Seule la commune est habilitée à déterminer ou à modifier la numérotation de police des objets adressables situés sur son territoire</w:t>
            </w:r>
            <w:r w:rsidRPr="006C354A">
              <w:rPr>
                <w:lang w:val="fr-FR" w:eastAsia="nl-BE"/>
              </w:rPr>
              <w:t xml:space="preserve">. </w:t>
            </w:r>
          </w:p>
          <w:p w:rsidR="00A9101D" w:rsidRPr="006C354A" w:rsidRDefault="00A9101D" w:rsidP="00136426">
            <w:pPr>
              <w:autoSpaceDE w:val="0"/>
              <w:autoSpaceDN w:val="0"/>
              <w:adjustRightInd w:val="0"/>
              <w:spacing w:after="0" w:line="280" w:lineRule="exact"/>
              <w:jc w:val="both"/>
              <w:rPr>
                <w:lang w:val="fr-FR"/>
              </w:rPr>
            </w:pPr>
          </w:p>
        </w:tc>
        <w:tc>
          <w:tcPr>
            <w:tcW w:w="4686" w:type="dxa"/>
          </w:tcPr>
          <w:p w:rsidR="00A9101D" w:rsidRPr="006C354A" w:rsidRDefault="00A9101D" w:rsidP="006B0035">
            <w:pPr>
              <w:pStyle w:val="ListParagraph"/>
              <w:spacing w:after="0" w:line="280" w:lineRule="exact"/>
              <w:ind w:left="0"/>
              <w:jc w:val="both"/>
            </w:pPr>
            <w:r w:rsidRPr="006C354A">
              <w:rPr>
                <w:b/>
                <w:spacing w:val="-2"/>
                <w:highlight w:val="yellow"/>
              </w:rPr>
              <w:t>Artikel 12§1</w:t>
            </w:r>
            <w:r w:rsidRPr="006C354A">
              <w:tab/>
              <w:t xml:space="preserve">Enkel de gemeente is bevoegd om het huisnummer van de adresseerbare objecten op haar grondgebied te bepalen of te wijzigen. </w:t>
            </w:r>
          </w:p>
          <w:p w:rsidR="00A9101D" w:rsidRPr="006C354A" w:rsidRDefault="00A9101D" w:rsidP="00136426">
            <w:pPr>
              <w:spacing w:after="0" w:line="240" w:lineRule="auto"/>
            </w:pPr>
          </w:p>
        </w:tc>
      </w:tr>
      <w:tr w:rsidR="00A9101D" w:rsidRPr="006B0035" w:rsidTr="00025713">
        <w:trPr>
          <w:trHeight w:val="517"/>
        </w:trPr>
        <w:tc>
          <w:tcPr>
            <w:tcW w:w="4686" w:type="dxa"/>
          </w:tcPr>
          <w:p w:rsidR="00A9101D" w:rsidRPr="000F43B9" w:rsidRDefault="00A9101D" w:rsidP="00FA5CD9">
            <w:pPr>
              <w:pStyle w:val="ListParagraph"/>
              <w:spacing w:after="0" w:line="280" w:lineRule="exact"/>
              <w:ind w:left="0"/>
              <w:jc w:val="both"/>
              <w:rPr>
                <w:b/>
                <w:spacing w:val="-2"/>
                <w:lang w:val="fr-FR"/>
              </w:rPr>
            </w:pPr>
            <w:r w:rsidRPr="006C354A">
              <w:rPr>
                <w:b/>
                <w:highlight w:val="yellow"/>
                <w:lang w:val="fr-FR"/>
              </w:rPr>
              <w:t>§2</w:t>
            </w:r>
            <w:r w:rsidRPr="000F43B9">
              <w:rPr>
                <w:lang w:val="fr-FR"/>
              </w:rPr>
              <w:tab/>
            </w:r>
            <w:r w:rsidR="00086ACA" w:rsidRPr="000F43B9">
              <w:rPr>
                <w:lang w:val="fr-FR"/>
              </w:rPr>
              <w:t xml:space="preserve">Chaque </w:t>
            </w:r>
            <w:r w:rsidR="00086ACA" w:rsidRPr="006C354A">
              <w:rPr>
                <w:lang w:val="fr-FR"/>
              </w:rPr>
              <w:t xml:space="preserve">« bâtiment » </w:t>
            </w:r>
            <w:r w:rsidR="003C1324" w:rsidRPr="006C354A">
              <w:rPr>
                <w:lang w:val="fr-FR"/>
              </w:rPr>
              <w:t xml:space="preserve">comprenant </w:t>
            </w:r>
            <w:r w:rsidR="00086ACA" w:rsidRPr="006C354A">
              <w:rPr>
                <w:lang w:val="fr-FR"/>
              </w:rPr>
              <w:t xml:space="preserve">une ou plusieurs </w:t>
            </w:r>
            <w:r w:rsidR="00070BDA" w:rsidRPr="006C354A">
              <w:rPr>
                <w:lang w:val="fr-FR"/>
              </w:rPr>
              <w:t>« </w:t>
            </w:r>
            <w:r w:rsidR="00086ACA" w:rsidRPr="006C354A">
              <w:rPr>
                <w:lang w:val="fr-FR"/>
              </w:rPr>
              <w:t xml:space="preserve">unités de </w:t>
            </w:r>
            <w:r w:rsidR="00FA5CD9">
              <w:rPr>
                <w:lang w:val="fr-FR"/>
              </w:rPr>
              <w:t>bâtiment</w:t>
            </w:r>
            <w:r w:rsidR="00070BDA" w:rsidRPr="006C354A">
              <w:rPr>
                <w:lang w:val="fr-FR"/>
              </w:rPr>
              <w:t> »</w:t>
            </w:r>
            <w:r w:rsidRPr="006C354A">
              <w:rPr>
                <w:lang w:val="fr-FR"/>
              </w:rPr>
              <w:t xml:space="preserve"> doivent</w:t>
            </w:r>
            <w:r w:rsidRPr="000F43B9">
              <w:rPr>
                <w:lang w:val="fr-FR"/>
              </w:rPr>
              <w:t xml:space="preserve"> avoir un numéro de police</w:t>
            </w:r>
            <w:r w:rsidR="00025713" w:rsidRPr="000F43B9">
              <w:rPr>
                <w:lang w:val="fr-FR"/>
              </w:rPr>
              <w:t>.</w:t>
            </w:r>
          </w:p>
        </w:tc>
        <w:tc>
          <w:tcPr>
            <w:tcW w:w="4686" w:type="dxa"/>
          </w:tcPr>
          <w:p w:rsidR="00A9101D" w:rsidRPr="000F43B9" w:rsidRDefault="00A9101D" w:rsidP="00FA5CD9">
            <w:pPr>
              <w:pStyle w:val="ListParagraph"/>
              <w:spacing w:after="0" w:line="280" w:lineRule="exact"/>
              <w:ind w:left="0"/>
              <w:jc w:val="both"/>
              <w:rPr>
                <w:b/>
                <w:spacing w:val="-2"/>
              </w:rPr>
            </w:pPr>
            <w:r w:rsidRPr="006C354A">
              <w:rPr>
                <w:b/>
                <w:highlight w:val="yellow"/>
              </w:rPr>
              <w:t>§2</w:t>
            </w:r>
            <w:r w:rsidRPr="000F43B9">
              <w:tab/>
              <w:t xml:space="preserve">Alle </w:t>
            </w:r>
            <w:r w:rsidR="00086ACA" w:rsidRPr="000F43B9">
              <w:t>“</w:t>
            </w:r>
            <w:r w:rsidR="00086ACA" w:rsidRPr="006C354A">
              <w:t xml:space="preserve">gebouwen” waarin in </w:t>
            </w:r>
            <w:r w:rsidR="003E055E" w:rsidRPr="006C354A">
              <w:t xml:space="preserve">één </w:t>
            </w:r>
            <w:r w:rsidR="00086ACA" w:rsidRPr="006C354A">
              <w:t>of meer “</w:t>
            </w:r>
            <w:r w:rsidR="00FA5CD9">
              <w:t>gebouweenheden</w:t>
            </w:r>
            <w:r w:rsidR="00086ACA" w:rsidRPr="006C354A">
              <w:t>” gesitueerd zijn</w:t>
            </w:r>
            <w:r w:rsidRPr="006C354A">
              <w:t xml:space="preserve"> </w:t>
            </w:r>
            <w:r w:rsidR="00086ACA" w:rsidRPr="006C354A">
              <w:t>moeten</w:t>
            </w:r>
            <w:r w:rsidRPr="000F43B9">
              <w:t xml:space="preserve"> een huisnummer krijge</w:t>
            </w:r>
            <w:commentRangeStart w:id="4"/>
            <w:r w:rsidRPr="000F43B9">
              <w:t>n</w:t>
            </w:r>
            <w:r w:rsidR="003E055E" w:rsidRPr="000F43B9">
              <w:t>.</w:t>
            </w:r>
            <w:commentRangeEnd w:id="4"/>
            <w:r w:rsidR="00567DF7" w:rsidRPr="000F43B9">
              <w:rPr>
                <w:rStyle w:val="CommentReference"/>
                <w:rFonts w:eastAsia="Times New Roman"/>
              </w:rPr>
              <w:commentReference w:id="4"/>
            </w:r>
          </w:p>
        </w:tc>
      </w:tr>
      <w:tr w:rsidR="0045746D" w:rsidRPr="0045746D" w:rsidTr="00025713">
        <w:trPr>
          <w:trHeight w:val="179"/>
        </w:trPr>
        <w:tc>
          <w:tcPr>
            <w:tcW w:w="4686" w:type="dxa"/>
          </w:tcPr>
          <w:p w:rsidR="006E12E6" w:rsidRPr="000F43B9" w:rsidRDefault="006E12E6" w:rsidP="0045746D">
            <w:pPr>
              <w:spacing w:before="120" w:after="0" w:line="240" w:lineRule="auto"/>
              <w:jc w:val="both"/>
              <w:rPr>
                <w:b/>
              </w:rPr>
            </w:pPr>
          </w:p>
        </w:tc>
        <w:tc>
          <w:tcPr>
            <w:tcW w:w="4686" w:type="dxa"/>
          </w:tcPr>
          <w:p w:rsidR="00AD1B3F" w:rsidRPr="000F43B9" w:rsidRDefault="00AD1B3F" w:rsidP="008142C6">
            <w:pPr>
              <w:spacing w:before="120" w:after="0" w:line="240" w:lineRule="auto"/>
              <w:jc w:val="both"/>
              <w:rPr>
                <w:b/>
              </w:rPr>
            </w:pPr>
          </w:p>
        </w:tc>
      </w:tr>
      <w:tr w:rsidR="0045746D" w:rsidRPr="00C93215" w:rsidTr="00025713">
        <w:trPr>
          <w:trHeight w:val="476"/>
        </w:trPr>
        <w:tc>
          <w:tcPr>
            <w:tcW w:w="4686" w:type="dxa"/>
          </w:tcPr>
          <w:p w:rsidR="0045746D" w:rsidRPr="000F43B9" w:rsidRDefault="0045746D" w:rsidP="00210083">
            <w:pPr>
              <w:spacing w:before="120" w:after="0" w:line="240" w:lineRule="auto"/>
              <w:jc w:val="both"/>
              <w:rPr>
                <w:b/>
                <w:lang w:val="fr-FR"/>
              </w:rPr>
            </w:pPr>
            <w:r w:rsidRPr="006021C6">
              <w:rPr>
                <w:b/>
                <w:highlight w:val="yellow"/>
                <w:lang w:val="fr-FR"/>
              </w:rPr>
              <w:t>§</w:t>
            </w:r>
            <w:r w:rsidR="00210083" w:rsidRPr="006021C6">
              <w:rPr>
                <w:b/>
                <w:highlight w:val="yellow"/>
                <w:lang w:val="fr-FR"/>
              </w:rPr>
              <w:t>3</w:t>
            </w:r>
            <w:r w:rsidRPr="000F43B9">
              <w:rPr>
                <w:lang w:val="fr-FR"/>
              </w:rPr>
              <w:tab/>
              <w:t xml:space="preserve">Chaque « emplacement » </w:t>
            </w:r>
            <w:r w:rsidR="00732D22" w:rsidRPr="006021C6">
              <w:rPr>
                <w:lang w:val="fr-FR"/>
              </w:rPr>
              <w:t>doit</w:t>
            </w:r>
            <w:r w:rsidR="00732D22" w:rsidRPr="000F43B9">
              <w:rPr>
                <w:lang w:val="fr-FR"/>
              </w:rPr>
              <w:t xml:space="preserve"> </w:t>
            </w:r>
            <w:r w:rsidRPr="000F43B9">
              <w:rPr>
                <w:lang w:val="fr-FR"/>
              </w:rPr>
              <w:t>également se voir attribuer un numéro de police.</w:t>
            </w:r>
          </w:p>
        </w:tc>
        <w:tc>
          <w:tcPr>
            <w:tcW w:w="4686" w:type="dxa"/>
          </w:tcPr>
          <w:p w:rsidR="0045746D" w:rsidRPr="000F43B9" w:rsidRDefault="0045746D" w:rsidP="00086ACA">
            <w:pPr>
              <w:spacing w:before="120" w:after="0" w:line="240" w:lineRule="auto"/>
              <w:jc w:val="both"/>
            </w:pPr>
            <w:r w:rsidRPr="00DF1773">
              <w:rPr>
                <w:b/>
                <w:highlight w:val="yellow"/>
              </w:rPr>
              <w:t>§</w:t>
            </w:r>
            <w:r w:rsidR="00210083" w:rsidRPr="00DF1773">
              <w:rPr>
                <w:b/>
                <w:highlight w:val="yellow"/>
              </w:rPr>
              <w:t>3</w:t>
            </w:r>
            <w:r w:rsidRPr="000F43B9">
              <w:tab/>
              <w:t xml:space="preserve">Elke standplaats </w:t>
            </w:r>
            <w:r w:rsidR="00732D22" w:rsidRPr="006021C6">
              <w:t>moet</w:t>
            </w:r>
            <w:r w:rsidR="00732D22" w:rsidRPr="000F43B9">
              <w:t xml:space="preserve"> </w:t>
            </w:r>
            <w:r w:rsidRPr="000F43B9">
              <w:t xml:space="preserve">eveneens een huisnummer </w:t>
            </w:r>
            <w:commentRangeStart w:id="5"/>
            <w:r w:rsidRPr="000F43B9">
              <w:t>krijgen</w:t>
            </w:r>
            <w:commentRangeEnd w:id="5"/>
            <w:r w:rsidRPr="000F43B9">
              <w:rPr>
                <w:rStyle w:val="CommentReference"/>
                <w:rFonts w:eastAsia="Times New Roman"/>
              </w:rPr>
              <w:commentReference w:id="5"/>
            </w:r>
            <w:r w:rsidRPr="000F43B9">
              <w:t>.</w:t>
            </w:r>
          </w:p>
          <w:p w:rsidR="0045746D" w:rsidRPr="000F43B9" w:rsidRDefault="0045746D" w:rsidP="00086ACA">
            <w:pPr>
              <w:spacing w:before="120" w:after="0" w:line="240" w:lineRule="auto"/>
              <w:jc w:val="both"/>
              <w:rPr>
                <w:b/>
              </w:rPr>
            </w:pPr>
          </w:p>
        </w:tc>
      </w:tr>
      <w:tr w:rsidR="0045746D" w:rsidRPr="00C93215" w:rsidTr="00025713">
        <w:trPr>
          <w:trHeight w:val="482"/>
        </w:trPr>
        <w:tc>
          <w:tcPr>
            <w:tcW w:w="4686" w:type="dxa"/>
          </w:tcPr>
          <w:p w:rsidR="0045746D" w:rsidRPr="000F43B9" w:rsidRDefault="0045746D" w:rsidP="00732D22">
            <w:pPr>
              <w:spacing w:before="120" w:after="0" w:line="240" w:lineRule="auto"/>
              <w:jc w:val="both"/>
              <w:rPr>
                <w:lang w:val="fr-FR"/>
              </w:rPr>
            </w:pPr>
            <w:r w:rsidRPr="006021C6">
              <w:rPr>
                <w:b/>
                <w:highlight w:val="yellow"/>
                <w:lang w:val="fr-FR"/>
              </w:rPr>
              <w:t>§</w:t>
            </w:r>
            <w:r w:rsidR="00210083" w:rsidRPr="006021C6">
              <w:rPr>
                <w:b/>
                <w:highlight w:val="yellow"/>
                <w:lang w:val="fr-FR"/>
              </w:rPr>
              <w:t>4</w:t>
            </w:r>
            <w:r w:rsidRPr="000F43B9">
              <w:rPr>
                <w:lang w:val="fr-FR"/>
              </w:rPr>
              <w:tab/>
              <w:t xml:space="preserve">Chaque « poste d’amarrage » </w:t>
            </w:r>
            <w:r w:rsidR="00732D22" w:rsidRPr="006021C6">
              <w:rPr>
                <w:lang w:val="fr-FR"/>
              </w:rPr>
              <w:t>doit</w:t>
            </w:r>
            <w:r w:rsidR="00732D22" w:rsidRPr="000F43B9">
              <w:rPr>
                <w:lang w:val="fr-FR"/>
              </w:rPr>
              <w:t xml:space="preserve">  </w:t>
            </w:r>
            <w:r w:rsidRPr="000F43B9">
              <w:rPr>
                <w:lang w:val="fr-FR"/>
              </w:rPr>
              <w:t>également se voir attribuer un numéro de police.</w:t>
            </w:r>
          </w:p>
          <w:p w:rsidR="008142C6" w:rsidRPr="000F43B9" w:rsidRDefault="008142C6" w:rsidP="00732D22">
            <w:pPr>
              <w:spacing w:before="120" w:after="0" w:line="240" w:lineRule="auto"/>
              <w:jc w:val="both"/>
              <w:rPr>
                <w:b/>
                <w:lang w:val="fr-FR"/>
              </w:rPr>
            </w:pPr>
          </w:p>
        </w:tc>
        <w:tc>
          <w:tcPr>
            <w:tcW w:w="4686" w:type="dxa"/>
          </w:tcPr>
          <w:p w:rsidR="0045746D" w:rsidRPr="000F43B9" w:rsidRDefault="0045746D" w:rsidP="00086ACA">
            <w:pPr>
              <w:spacing w:before="120" w:after="0" w:line="240" w:lineRule="auto"/>
              <w:jc w:val="both"/>
            </w:pPr>
            <w:r w:rsidRPr="006021C6">
              <w:rPr>
                <w:b/>
                <w:highlight w:val="yellow"/>
              </w:rPr>
              <w:t>§</w:t>
            </w:r>
            <w:r w:rsidR="00210083" w:rsidRPr="006021C6">
              <w:rPr>
                <w:b/>
                <w:highlight w:val="yellow"/>
              </w:rPr>
              <w:t>4</w:t>
            </w:r>
            <w:r w:rsidRPr="000F43B9">
              <w:tab/>
              <w:t xml:space="preserve">Elke ligplaats </w:t>
            </w:r>
            <w:r w:rsidR="00732D22" w:rsidRPr="006021C6">
              <w:t>moet</w:t>
            </w:r>
            <w:r w:rsidR="00732D22" w:rsidRPr="000F43B9">
              <w:t xml:space="preserve"> </w:t>
            </w:r>
            <w:r w:rsidRPr="000F43B9">
              <w:t>eveneens een huisnummer krijgen.</w:t>
            </w:r>
          </w:p>
          <w:p w:rsidR="0045746D" w:rsidRPr="000F43B9" w:rsidRDefault="0045746D" w:rsidP="008142C6">
            <w:pPr>
              <w:spacing w:before="120" w:after="0" w:line="240" w:lineRule="auto"/>
              <w:jc w:val="both"/>
              <w:rPr>
                <w:b/>
              </w:rPr>
            </w:pPr>
          </w:p>
        </w:tc>
      </w:tr>
      <w:tr w:rsidR="00210083" w:rsidRPr="00210083" w:rsidTr="00025713">
        <w:trPr>
          <w:trHeight w:val="607"/>
        </w:trPr>
        <w:tc>
          <w:tcPr>
            <w:tcW w:w="4686" w:type="dxa"/>
          </w:tcPr>
          <w:p w:rsidR="00210083" w:rsidRPr="000F43B9" w:rsidRDefault="00210083" w:rsidP="00732D22">
            <w:pPr>
              <w:spacing w:before="120" w:after="0" w:line="240" w:lineRule="auto"/>
              <w:jc w:val="both"/>
              <w:rPr>
                <w:b/>
                <w:lang w:val="fr-FR"/>
              </w:rPr>
            </w:pPr>
            <w:r w:rsidRPr="006021C6">
              <w:rPr>
                <w:b/>
                <w:highlight w:val="green"/>
                <w:lang w:val="fr-FR"/>
              </w:rPr>
              <w:t>§5</w:t>
            </w:r>
            <w:r w:rsidRPr="000F43B9">
              <w:rPr>
                <w:lang w:val="fr-FR"/>
              </w:rPr>
              <w:tab/>
              <w:t xml:space="preserve">Chaque « parcelle » non bâtie ne comprenant pas d’unités de résidence </w:t>
            </w:r>
            <w:r w:rsidRPr="006021C6">
              <w:rPr>
                <w:lang w:val="fr-FR"/>
              </w:rPr>
              <w:t>peut</w:t>
            </w:r>
            <w:r w:rsidRPr="000F43B9">
              <w:rPr>
                <w:lang w:val="fr-FR"/>
              </w:rPr>
              <w:t xml:space="preserve"> également se voir attribuer un numéro de police.</w:t>
            </w:r>
          </w:p>
        </w:tc>
        <w:tc>
          <w:tcPr>
            <w:tcW w:w="4686" w:type="dxa"/>
          </w:tcPr>
          <w:p w:rsidR="00210083" w:rsidRPr="000F43B9" w:rsidRDefault="00210083" w:rsidP="00210083">
            <w:pPr>
              <w:spacing w:before="120" w:after="0" w:line="240" w:lineRule="auto"/>
              <w:jc w:val="both"/>
            </w:pPr>
            <w:r w:rsidRPr="006021C6">
              <w:rPr>
                <w:b/>
                <w:highlight w:val="green"/>
              </w:rPr>
              <w:t>§5</w:t>
            </w:r>
            <w:r w:rsidRPr="000F43B9">
              <w:tab/>
              <w:t xml:space="preserve">Een onbebouwd “perceel” waar geen verblijfsobjecten gesitueerd zijn </w:t>
            </w:r>
            <w:r w:rsidRPr="006021C6">
              <w:t>kan</w:t>
            </w:r>
            <w:r w:rsidRPr="000F43B9">
              <w:t xml:space="preserve"> eveneens een huisnummer krijgen.</w:t>
            </w:r>
          </w:p>
          <w:p w:rsidR="00A44B7C" w:rsidRPr="000F43B9" w:rsidRDefault="00A44B7C" w:rsidP="00210083">
            <w:pPr>
              <w:spacing w:before="120" w:after="0" w:line="240" w:lineRule="auto"/>
              <w:jc w:val="both"/>
              <w:rPr>
                <w:b/>
              </w:rPr>
            </w:pPr>
          </w:p>
        </w:tc>
      </w:tr>
      <w:tr w:rsidR="00A44B7C" w:rsidRPr="006B0035" w:rsidTr="00025713">
        <w:trPr>
          <w:trHeight w:val="66"/>
        </w:trPr>
        <w:tc>
          <w:tcPr>
            <w:tcW w:w="4686" w:type="dxa"/>
          </w:tcPr>
          <w:p w:rsidR="00A44B7C" w:rsidRPr="00210083" w:rsidRDefault="00A44B7C" w:rsidP="004F13CD">
            <w:pPr>
              <w:pStyle w:val="ListParagraph"/>
              <w:spacing w:after="0" w:line="280" w:lineRule="exact"/>
              <w:ind w:left="0"/>
              <w:jc w:val="both"/>
              <w:rPr>
                <w:b/>
                <w:spacing w:val="-2"/>
              </w:rPr>
            </w:pPr>
          </w:p>
        </w:tc>
        <w:tc>
          <w:tcPr>
            <w:tcW w:w="4686" w:type="dxa"/>
          </w:tcPr>
          <w:p w:rsidR="00A44B7C" w:rsidRDefault="00A44B7C" w:rsidP="004F13CD">
            <w:pPr>
              <w:pStyle w:val="ListParagraph"/>
              <w:spacing w:after="0" w:line="280" w:lineRule="exact"/>
              <w:ind w:left="0"/>
              <w:jc w:val="both"/>
              <w:rPr>
                <w:b/>
                <w:spacing w:val="-2"/>
              </w:rPr>
            </w:pPr>
          </w:p>
        </w:tc>
      </w:tr>
      <w:tr w:rsidR="00A44B7C" w:rsidRPr="006B0035" w:rsidTr="00025713">
        <w:trPr>
          <w:trHeight w:val="66"/>
        </w:trPr>
        <w:tc>
          <w:tcPr>
            <w:tcW w:w="4686" w:type="dxa"/>
          </w:tcPr>
          <w:p w:rsidR="00A44B7C" w:rsidRDefault="00A44B7C" w:rsidP="009E5B25">
            <w:pPr>
              <w:pStyle w:val="ListParagraph"/>
              <w:spacing w:after="0" w:line="280" w:lineRule="exact"/>
              <w:ind w:left="0"/>
              <w:jc w:val="both"/>
              <w:rPr>
                <w:lang w:val="fr-FR"/>
              </w:rPr>
            </w:pPr>
            <w:r w:rsidRPr="00BF3235">
              <w:rPr>
                <w:b/>
                <w:spacing w:val="-2"/>
                <w:highlight w:val="yellow"/>
                <w:lang w:val="fr-FR"/>
              </w:rPr>
              <w:t>Article 13§1</w:t>
            </w:r>
            <w:r>
              <w:rPr>
                <w:b/>
                <w:spacing w:val="-2"/>
                <w:lang w:val="fr-FR"/>
              </w:rPr>
              <w:tab/>
            </w:r>
            <w:r w:rsidRPr="009E5B25">
              <w:rPr>
                <w:spacing w:val="-2"/>
                <w:lang w:val="fr-FR"/>
              </w:rPr>
              <w:t>C</w:t>
            </w:r>
            <w:r w:rsidRPr="009E5B25">
              <w:rPr>
                <w:lang w:val="fr-FR"/>
              </w:rPr>
              <w:t xml:space="preserve">haque numéro de police </w:t>
            </w:r>
            <w:r w:rsidRPr="00BF3235">
              <w:rPr>
                <w:lang w:val="fr-FR"/>
              </w:rPr>
              <w:t>doit</w:t>
            </w:r>
            <w:r w:rsidRPr="009E5B25">
              <w:rPr>
                <w:lang w:val="fr-FR"/>
              </w:rPr>
              <w:t xml:space="preserve"> être unique</w:t>
            </w:r>
            <w:r>
              <w:rPr>
                <w:lang w:val="fr-FR"/>
              </w:rPr>
              <w:t xml:space="preserve"> au sein du même nom de rue au sein de la commune. </w:t>
            </w:r>
          </w:p>
          <w:p w:rsidR="00A44B7C" w:rsidRPr="008F6631" w:rsidRDefault="00A44B7C" w:rsidP="009E5B25">
            <w:pPr>
              <w:pStyle w:val="ListParagraph"/>
              <w:spacing w:after="0" w:line="280" w:lineRule="exact"/>
              <w:ind w:left="0"/>
              <w:jc w:val="both"/>
              <w:rPr>
                <w:lang w:val="fr-FR"/>
              </w:rPr>
            </w:pPr>
          </w:p>
        </w:tc>
        <w:tc>
          <w:tcPr>
            <w:tcW w:w="4686" w:type="dxa"/>
          </w:tcPr>
          <w:p w:rsidR="00A44B7C" w:rsidRPr="004629BA" w:rsidRDefault="00A44B7C" w:rsidP="006B0035">
            <w:pPr>
              <w:pStyle w:val="ListParagraph"/>
              <w:spacing w:after="0" w:line="280" w:lineRule="exact"/>
              <w:ind w:left="0"/>
              <w:jc w:val="both"/>
            </w:pPr>
            <w:r w:rsidRPr="00BF3235">
              <w:rPr>
                <w:b/>
                <w:spacing w:val="-2"/>
                <w:highlight w:val="yellow"/>
              </w:rPr>
              <w:t>Artikel 13§1</w:t>
            </w:r>
            <w:r>
              <w:tab/>
              <w:t xml:space="preserve">Voor eenzelfde straatnaam binnen een gemeente </w:t>
            </w:r>
            <w:r w:rsidRPr="00BF3235">
              <w:t>moet</w:t>
            </w:r>
            <w:r>
              <w:t xml:space="preserve"> elk huisnummer uniek zijn.</w:t>
            </w:r>
          </w:p>
          <w:p w:rsidR="00A44B7C" w:rsidRPr="006B0035" w:rsidRDefault="00A44B7C" w:rsidP="00136426">
            <w:pPr>
              <w:spacing w:after="0" w:line="240" w:lineRule="auto"/>
            </w:pPr>
          </w:p>
        </w:tc>
      </w:tr>
      <w:tr w:rsidR="00A44B7C" w:rsidRPr="00F37A98" w:rsidTr="00025713">
        <w:trPr>
          <w:trHeight w:val="66"/>
        </w:trPr>
        <w:tc>
          <w:tcPr>
            <w:tcW w:w="4686" w:type="dxa"/>
          </w:tcPr>
          <w:p w:rsidR="00A44B7C" w:rsidRDefault="00A44B7C" w:rsidP="00070BDA">
            <w:pPr>
              <w:pStyle w:val="ListParagraph"/>
              <w:spacing w:after="0" w:line="280" w:lineRule="exact"/>
              <w:ind w:left="0"/>
              <w:jc w:val="both"/>
              <w:rPr>
                <w:lang w:val="fr-FR"/>
              </w:rPr>
            </w:pPr>
            <w:r w:rsidRPr="00BF3235">
              <w:rPr>
                <w:b/>
                <w:highlight w:val="green"/>
                <w:lang w:val="fr-FR"/>
              </w:rPr>
              <w:t>§2</w:t>
            </w:r>
            <w:r>
              <w:rPr>
                <w:lang w:val="fr-FR"/>
              </w:rPr>
              <w:tab/>
            </w:r>
            <w:r w:rsidRPr="0017281D">
              <w:rPr>
                <w:lang w:val="fr-FR"/>
              </w:rPr>
              <w:t xml:space="preserve">Lorsqu’une voie </w:t>
            </w:r>
            <w:r>
              <w:rPr>
                <w:lang w:val="fr-FR"/>
              </w:rPr>
              <w:t xml:space="preserve">publique </w:t>
            </w:r>
            <w:r w:rsidRPr="0017281D">
              <w:rPr>
                <w:lang w:val="fr-FR"/>
              </w:rPr>
              <w:t>traverse plusieurs communes en gardant le m</w:t>
            </w:r>
            <w:r>
              <w:rPr>
                <w:lang w:val="fr-FR"/>
              </w:rPr>
              <w:t xml:space="preserve">ême nom, les communes limitrophes </w:t>
            </w:r>
            <w:r w:rsidRPr="00BF3235">
              <w:rPr>
                <w:lang w:val="fr-FR"/>
              </w:rPr>
              <w:t>veillent de préférence</w:t>
            </w:r>
            <w:r>
              <w:rPr>
                <w:lang w:val="fr-FR"/>
              </w:rPr>
              <w:t xml:space="preserve"> à ce que la numérotation soit continue au-delà des frontières des communes  .</w:t>
            </w:r>
          </w:p>
          <w:p w:rsidR="00A44B7C" w:rsidRPr="00AA4495" w:rsidRDefault="00A44B7C" w:rsidP="009E5B25">
            <w:pPr>
              <w:pStyle w:val="ListParagraph"/>
              <w:spacing w:after="0" w:line="280" w:lineRule="exact"/>
              <w:ind w:left="0"/>
              <w:jc w:val="both"/>
              <w:rPr>
                <w:b/>
                <w:spacing w:val="-2"/>
                <w:lang w:val="fr-FR"/>
              </w:rPr>
            </w:pPr>
          </w:p>
        </w:tc>
        <w:tc>
          <w:tcPr>
            <w:tcW w:w="4686" w:type="dxa"/>
            <w:shd w:val="clear" w:color="auto" w:fill="auto"/>
          </w:tcPr>
          <w:p w:rsidR="00A44B7C" w:rsidRPr="00F37A98" w:rsidRDefault="00A44B7C" w:rsidP="00F37A98">
            <w:pPr>
              <w:pStyle w:val="ListParagraph"/>
              <w:spacing w:after="0" w:line="280" w:lineRule="exact"/>
              <w:ind w:left="0"/>
              <w:jc w:val="both"/>
            </w:pPr>
            <w:r w:rsidRPr="00BF3235">
              <w:rPr>
                <w:b/>
                <w:highlight w:val="green"/>
              </w:rPr>
              <w:lastRenderedPageBreak/>
              <w:t>§2</w:t>
            </w:r>
            <w:r w:rsidRPr="00F37A98">
              <w:tab/>
            </w:r>
            <w:r>
              <w:t xml:space="preserve">Als een openbare weg door meerdere gemeenten loopt en dezelfde naam behoudt, dan zorgen de aangrenzende gemeenten er bij </w:t>
            </w:r>
            <w:r w:rsidRPr="00BF3235">
              <w:t>voorkeur</w:t>
            </w:r>
            <w:r>
              <w:t xml:space="preserve"> voor dat er doorgenummerd wordt over de grenzen van de gemeenten heen</w:t>
            </w:r>
            <w:r w:rsidRPr="00F37A98">
              <w:t>.</w:t>
            </w:r>
          </w:p>
          <w:p w:rsidR="00A44B7C" w:rsidRPr="00F37A98" w:rsidRDefault="00A44B7C" w:rsidP="00F37A98">
            <w:pPr>
              <w:pStyle w:val="ListParagraph"/>
              <w:spacing w:after="0" w:line="280" w:lineRule="exact"/>
              <w:ind w:left="0"/>
              <w:jc w:val="both"/>
              <w:rPr>
                <w:b/>
                <w:spacing w:val="-2"/>
              </w:rPr>
            </w:pPr>
          </w:p>
        </w:tc>
      </w:tr>
      <w:tr w:rsidR="00A44B7C" w:rsidRPr="00EA347F" w:rsidTr="00025713">
        <w:trPr>
          <w:trHeight w:val="66"/>
        </w:trPr>
        <w:tc>
          <w:tcPr>
            <w:tcW w:w="4686" w:type="dxa"/>
          </w:tcPr>
          <w:p w:rsidR="00A44B7C" w:rsidRPr="00CD119C" w:rsidRDefault="00CD119C" w:rsidP="00EA347F">
            <w:pPr>
              <w:pStyle w:val="ListParagraph"/>
              <w:spacing w:after="0" w:line="280" w:lineRule="exact"/>
              <w:ind w:left="0"/>
              <w:jc w:val="both"/>
              <w:rPr>
                <w:lang w:val="fr-FR"/>
              </w:rPr>
            </w:pPr>
            <w:r>
              <w:rPr>
                <w:b/>
                <w:highlight w:val="yellow"/>
                <w:lang w:val="fr-FR"/>
              </w:rPr>
              <w:lastRenderedPageBreak/>
              <w:t>Article 14</w:t>
            </w:r>
            <w:r w:rsidR="00A44B7C" w:rsidRPr="00CD119C">
              <w:rPr>
                <w:b/>
                <w:highlight w:val="yellow"/>
                <w:lang w:val="fr-FR"/>
              </w:rPr>
              <w:t>§</w:t>
            </w:r>
            <w:r>
              <w:rPr>
                <w:b/>
                <w:lang w:val="fr-FR"/>
              </w:rPr>
              <w:t>1</w:t>
            </w:r>
            <w:r w:rsidR="00A44B7C" w:rsidRPr="00CD119C">
              <w:rPr>
                <w:lang w:val="fr-FR"/>
              </w:rPr>
              <w:tab/>
              <w:t xml:space="preserve">La numérotation de police </w:t>
            </w:r>
            <w:r w:rsidR="009161C2" w:rsidRPr="00CD119C">
              <w:rPr>
                <w:lang w:val="fr-FR"/>
              </w:rPr>
              <w:t xml:space="preserve">ne </w:t>
            </w:r>
            <w:r w:rsidR="00A44B7C" w:rsidRPr="00CD119C">
              <w:rPr>
                <w:lang w:val="fr-FR"/>
              </w:rPr>
              <w:t xml:space="preserve">se </w:t>
            </w:r>
            <w:r w:rsidR="009161C2" w:rsidRPr="00CD119C">
              <w:rPr>
                <w:lang w:val="fr-FR"/>
              </w:rPr>
              <w:t xml:space="preserve">fait que </w:t>
            </w:r>
            <w:r w:rsidR="00A44B7C" w:rsidRPr="00CD119C">
              <w:rPr>
                <w:lang w:val="fr-FR"/>
              </w:rPr>
              <w:t xml:space="preserve">là où </w:t>
            </w:r>
            <w:r w:rsidR="00967769" w:rsidRPr="00CD119C">
              <w:rPr>
                <w:lang w:val="fr-FR"/>
              </w:rPr>
              <w:t>il y a</w:t>
            </w:r>
            <w:r w:rsidR="00A44B7C" w:rsidRPr="00CD119C">
              <w:rPr>
                <w:lang w:val="fr-FR"/>
              </w:rPr>
              <w:t xml:space="preserve"> un accès à la voie publique.</w:t>
            </w:r>
          </w:p>
          <w:p w:rsidR="00A44B7C" w:rsidRPr="00CD119C" w:rsidRDefault="00A44B7C" w:rsidP="009E5B25">
            <w:pPr>
              <w:pStyle w:val="ListParagraph"/>
              <w:spacing w:after="0" w:line="280" w:lineRule="exact"/>
              <w:ind w:left="0"/>
              <w:jc w:val="both"/>
              <w:rPr>
                <w:b/>
                <w:spacing w:val="-2"/>
                <w:lang w:val="fr-FR"/>
              </w:rPr>
            </w:pPr>
          </w:p>
        </w:tc>
        <w:tc>
          <w:tcPr>
            <w:tcW w:w="4686" w:type="dxa"/>
          </w:tcPr>
          <w:p w:rsidR="00A44B7C" w:rsidRPr="00CD119C" w:rsidRDefault="00CD119C" w:rsidP="00EA347F">
            <w:pPr>
              <w:pStyle w:val="ListParagraph"/>
              <w:spacing w:after="0" w:line="280" w:lineRule="exact"/>
              <w:ind w:left="0"/>
              <w:jc w:val="both"/>
            </w:pPr>
            <w:r>
              <w:rPr>
                <w:b/>
                <w:highlight w:val="yellow"/>
              </w:rPr>
              <w:t>Artikel 14</w:t>
            </w:r>
            <w:r w:rsidR="00A44B7C" w:rsidRPr="00CD119C">
              <w:rPr>
                <w:b/>
                <w:highlight w:val="yellow"/>
              </w:rPr>
              <w:t>§</w:t>
            </w:r>
            <w:r>
              <w:rPr>
                <w:b/>
              </w:rPr>
              <w:t>1</w:t>
            </w:r>
            <w:r w:rsidR="00A44B7C" w:rsidRPr="00CD119C">
              <w:tab/>
              <w:t xml:space="preserve">De huisnummers worden </w:t>
            </w:r>
            <w:commentRangeStart w:id="6"/>
            <w:r w:rsidR="009161C2" w:rsidRPr="00CD119C">
              <w:t>enkel</w:t>
            </w:r>
            <w:commentRangeEnd w:id="6"/>
            <w:r w:rsidR="009161C2" w:rsidRPr="00CD119C">
              <w:rPr>
                <w:rStyle w:val="CommentReference"/>
                <w:rFonts w:eastAsia="Times New Roman"/>
              </w:rPr>
              <w:commentReference w:id="6"/>
            </w:r>
            <w:r w:rsidR="009161C2" w:rsidRPr="00CD119C">
              <w:t xml:space="preserve"> </w:t>
            </w:r>
            <w:r w:rsidR="00A44B7C" w:rsidRPr="00CD119C">
              <w:t xml:space="preserve">toegekend daar waar </w:t>
            </w:r>
            <w:r w:rsidR="00967769" w:rsidRPr="00CD119C">
              <w:t>er</w:t>
            </w:r>
            <w:r w:rsidR="00A44B7C" w:rsidRPr="00CD119C">
              <w:t xml:space="preserve"> een toegang </w:t>
            </w:r>
            <w:r w:rsidR="00967769" w:rsidRPr="00CD119C">
              <w:t>is</w:t>
            </w:r>
            <w:r w:rsidR="00A44B7C" w:rsidRPr="00CD119C">
              <w:t xml:space="preserve"> tot de openbare weg.</w:t>
            </w:r>
          </w:p>
          <w:p w:rsidR="00A44B7C" w:rsidRPr="00CD119C" w:rsidRDefault="00A44B7C" w:rsidP="006B0035">
            <w:pPr>
              <w:pStyle w:val="ListParagraph"/>
              <w:spacing w:after="0" w:line="280" w:lineRule="exact"/>
              <w:ind w:left="0"/>
              <w:jc w:val="both"/>
              <w:rPr>
                <w:b/>
                <w:spacing w:val="-2"/>
              </w:rPr>
            </w:pPr>
          </w:p>
        </w:tc>
      </w:tr>
      <w:tr w:rsidR="00A44B7C" w:rsidRPr="00EA347F" w:rsidTr="00025713">
        <w:trPr>
          <w:trHeight w:val="66"/>
        </w:trPr>
        <w:tc>
          <w:tcPr>
            <w:tcW w:w="4686" w:type="dxa"/>
          </w:tcPr>
          <w:p w:rsidR="00A44B7C" w:rsidRPr="00FA5CD9" w:rsidRDefault="00A44B7C" w:rsidP="00F37A98">
            <w:pPr>
              <w:pStyle w:val="ListParagraph"/>
              <w:spacing w:after="0" w:line="280" w:lineRule="exact"/>
              <w:ind w:left="0"/>
              <w:jc w:val="both"/>
              <w:rPr>
                <w:lang w:val="fr-FR"/>
              </w:rPr>
            </w:pPr>
            <w:r w:rsidRPr="00FA5CD9">
              <w:rPr>
                <w:b/>
                <w:highlight w:val="yellow"/>
                <w:lang w:val="fr-FR"/>
              </w:rPr>
              <w:t>§</w:t>
            </w:r>
            <w:r w:rsidR="00CD119C" w:rsidRPr="00FA5CD9">
              <w:rPr>
                <w:b/>
                <w:highlight w:val="yellow"/>
                <w:lang w:val="fr-FR"/>
              </w:rPr>
              <w:t>2</w:t>
            </w:r>
            <w:r w:rsidRPr="00FA5CD9">
              <w:rPr>
                <w:lang w:val="fr-FR"/>
              </w:rPr>
              <w:tab/>
              <w:t xml:space="preserve">Dans l’hypothèse où </w:t>
            </w:r>
            <w:r w:rsidR="00CD119C" w:rsidRPr="00FA5CD9">
              <w:rPr>
                <w:lang w:val="fr-FR"/>
              </w:rPr>
              <w:t xml:space="preserve">un objet adressable qui doit se voir attribuer un numéro de police n’est accessible que par une voie privée </w:t>
            </w:r>
            <w:r w:rsidR="00967769" w:rsidRPr="00FA5CD9">
              <w:rPr>
                <w:lang w:val="fr-FR"/>
              </w:rPr>
              <w:t>numérotation de police</w:t>
            </w:r>
            <w:r w:rsidRPr="00FA5CD9">
              <w:rPr>
                <w:lang w:val="fr-FR"/>
              </w:rPr>
              <w:t xml:space="preserve"> se fait là où </w:t>
            </w:r>
            <w:r w:rsidR="00967769" w:rsidRPr="00FA5CD9">
              <w:rPr>
                <w:lang w:val="fr-FR"/>
              </w:rPr>
              <w:t>il y a</w:t>
            </w:r>
            <w:r w:rsidR="00656888" w:rsidRPr="00FA5CD9">
              <w:rPr>
                <w:lang w:val="fr-FR"/>
              </w:rPr>
              <w:t xml:space="preserve"> un accès à cette voie privée, étant entendu que le numéro de police </w:t>
            </w:r>
            <w:r w:rsidR="00CD119C" w:rsidRPr="00FA5CD9">
              <w:rPr>
                <w:lang w:val="fr-FR"/>
              </w:rPr>
              <w:t xml:space="preserve">et le cas échéant le nom de la voie privée, </w:t>
            </w:r>
            <w:r w:rsidR="00656888" w:rsidRPr="00FA5CD9">
              <w:rPr>
                <w:lang w:val="fr-FR"/>
              </w:rPr>
              <w:t>soit visiblement apposé là où la voie privée aboutit dans la voie publique.</w:t>
            </w:r>
          </w:p>
          <w:p w:rsidR="00A44B7C" w:rsidRPr="00FA5CD9" w:rsidRDefault="00A44B7C" w:rsidP="00EA347F">
            <w:pPr>
              <w:pStyle w:val="ListParagraph"/>
              <w:spacing w:after="0" w:line="280" w:lineRule="exact"/>
              <w:ind w:left="0"/>
              <w:jc w:val="both"/>
              <w:rPr>
                <w:b/>
                <w:lang w:val="fr-FR"/>
              </w:rPr>
            </w:pPr>
          </w:p>
        </w:tc>
        <w:tc>
          <w:tcPr>
            <w:tcW w:w="4686" w:type="dxa"/>
          </w:tcPr>
          <w:p w:rsidR="00A44B7C" w:rsidRPr="00FA5CD9" w:rsidRDefault="00A44B7C" w:rsidP="00F37A98">
            <w:pPr>
              <w:pStyle w:val="ListParagraph"/>
              <w:spacing w:after="0" w:line="280" w:lineRule="exact"/>
              <w:ind w:left="0"/>
              <w:jc w:val="both"/>
            </w:pPr>
            <w:r w:rsidRPr="00FA5CD9">
              <w:rPr>
                <w:b/>
                <w:highlight w:val="yellow"/>
              </w:rPr>
              <w:t>§</w:t>
            </w:r>
            <w:r w:rsidR="00CD119C" w:rsidRPr="00FA5CD9">
              <w:rPr>
                <w:b/>
                <w:highlight w:val="yellow"/>
              </w:rPr>
              <w:t>2</w:t>
            </w:r>
            <w:r w:rsidRPr="00FA5CD9">
              <w:tab/>
              <w:t xml:space="preserve">Indien </w:t>
            </w:r>
            <w:r w:rsidR="00CD119C" w:rsidRPr="00FA5CD9">
              <w:t xml:space="preserve">een adresseerbaar object dat een huisnummer moet toegekend krijgen, slechts bereikbaar is via een </w:t>
            </w:r>
            <w:r w:rsidRPr="00FA5CD9">
              <w:t xml:space="preserve">private weg, worden de huisnummers toegekend daar waar </w:t>
            </w:r>
            <w:r w:rsidR="00967769" w:rsidRPr="00FA5CD9">
              <w:t>er</w:t>
            </w:r>
            <w:r w:rsidRPr="00FA5CD9">
              <w:t xml:space="preserve"> een toegang </w:t>
            </w:r>
            <w:r w:rsidR="00967769" w:rsidRPr="00FA5CD9">
              <w:t>is</w:t>
            </w:r>
            <w:r w:rsidRPr="00FA5CD9">
              <w:t xml:space="preserve"> tot deze private weg</w:t>
            </w:r>
            <w:r w:rsidR="00656888" w:rsidRPr="00FA5CD9">
              <w:t>, met dien verstande dat het huisnummer</w:t>
            </w:r>
            <w:r w:rsidR="00CD119C" w:rsidRPr="00FA5CD9">
              <w:t>, en desgevallend de naam van de private weg,</w:t>
            </w:r>
            <w:r w:rsidR="00656888" w:rsidRPr="00FA5CD9">
              <w:t xml:space="preserve"> duidelijk moet worden aangebracht daar waar de private weg uitmondt op de openbare weg</w:t>
            </w:r>
            <w:r w:rsidRPr="00FA5CD9">
              <w:t>.</w:t>
            </w:r>
          </w:p>
          <w:p w:rsidR="00A44B7C" w:rsidRPr="00FA5CD9" w:rsidRDefault="00A44B7C" w:rsidP="00EA347F">
            <w:pPr>
              <w:pStyle w:val="ListParagraph"/>
              <w:spacing w:after="0" w:line="280" w:lineRule="exact"/>
              <w:ind w:left="0"/>
              <w:jc w:val="both"/>
              <w:rPr>
                <w:b/>
              </w:rPr>
            </w:pPr>
          </w:p>
        </w:tc>
      </w:tr>
      <w:tr w:rsidR="00A44B7C" w:rsidRPr="00EA347F" w:rsidTr="00025713">
        <w:trPr>
          <w:trHeight w:val="66"/>
        </w:trPr>
        <w:tc>
          <w:tcPr>
            <w:tcW w:w="4686" w:type="dxa"/>
          </w:tcPr>
          <w:p w:rsidR="00A44B7C" w:rsidRPr="00FA5CD9" w:rsidRDefault="00CD119C" w:rsidP="0033572C">
            <w:pPr>
              <w:pStyle w:val="ListParagraph"/>
              <w:spacing w:after="0" w:line="280" w:lineRule="exact"/>
              <w:ind w:left="0"/>
              <w:jc w:val="both"/>
              <w:rPr>
                <w:b/>
                <w:spacing w:val="-2"/>
                <w:lang w:val="fr-FR"/>
              </w:rPr>
            </w:pPr>
            <w:r w:rsidRPr="00FA5CD9">
              <w:rPr>
                <w:b/>
                <w:highlight w:val="yellow"/>
                <w:lang w:val="fr-FR"/>
              </w:rPr>
              <w:t>§</w:t>
            </w:r>
            <w:r w:rsidRPr="00FA5CD9">
              <w:rPr>
                <w:b/>
                <w:highlight w:val="green"/>
                <w:lang w:val="fr-FR"/>
              </w:rPr>
              <w:t>3</w:t>
            </w:r>
            <w:r w:rsidR="00A44B7C" w:rsidRPr="00FA5CD9">
              <w:rPr>
                <w:lang w:val="fr-FR"/>
              </w:rPr>
              <w:tab/>
            </w:r>
            <w:r w:rsidR="00967769" w:rsidRPr="00FA5CD9">
              <w:rPr>
                <w:lang w:val="fr-FR"/>
              </w:rPr>
              <w:t>Lorsqu’il y</w:t>
            </w:r>
            <w:r w:rsidR="00A44B7C" w:rsidRPr="00FA5CD9">
              <w:rPr>
                <w:lang w:val="fr-FR"/>
              </w:rPr>
              <w:t xml:space="preserve"> a plusieurs accès, l’accès principal </w:t>
            </w:r>
            <w:r w:rsidR="00A44B7C" w:rsidRPr="00FA5CD9">
              <w:rPr>
                <w:highlight w:val="yellow"/>
                <w:lang w:val="fr-FR"/>
              </w:rPr>
              <w:t>doit</w:t>
            </w:r>
            <w:r w:rsidR="00A44B7C" w:rsidRPr="00FA5CD9">
              <w:rPr>
                <w:lang w:val="fr-FR"/>
              </w:rPr>
              <w:t xml:space="preserve"> recevoir un numéro de police et l’accès subsidiaire </w:t>
            </w:r>
            <w:r w:rsidR="00A44B7C" w:rsidRPr="00FA5CD9">
              <w:rPr>
                <w:highlight w:val="green"/>
                <w:lang w:val="fr-FR"/>
              </w:rPr>
              <w:t>peut</w:t>
            </w:r>
            <w:r w:rsidR="00A44B7C" w:rsidRPr="00FA5CD9">
              <w:rPr>
                <w:lang w:val="fr-FR"/>
              </w:rPr>
              <w:t xml:space="preserve"> en recevoir un.</w:t>
            </w:r>
          </w:p>
        </w:tc>
        <w:tc>
          <w:tcPr>
            <w:tcW w:w="4686" w:type="dxa"/>
          </w:tcPr>
          <w:p w:rsidR="00A44B7C" w:rsidRPr="00FA5CD9" w:rsidRDefault="00CD119C" w:rsidP="00EA347F">
            <w:pPr>
              <w:pStyle w:val="ListParagraph"/>
              <w:spacing w:after="0" w:line="280" w:lineRule="exact"/>
              <w:ind w:left="0"/>
              <w:jc w:val="both"/>
            </w:pPr>
            <w:r w:rsidRPr="00FA5CD9">
              <w:rPr>
                <w:b/>
                <w:highlight w:val="yellow"/>
              </w:rPr>
              <w:t>§</w:t>
            </w:r>
            <w:r w:rsidRPr="00FA5CD9">
              <w:rPr>
                <w:b/>
                <w:highlight w:val="green"/>
              </w:rPr>
              <w:t>3</w:t>
            </w:r>
            <w:r w:rsidR="00A44B7C" w:rsidRPr="00FA5CD9">
              <w:tab/>
              <w:t xml:space="preserve">Als </w:t>
            </w:r>
            <w:r w:rsidR="00967769" w:rsidRPr="00FA5CD9">
              <w:t>er meerdere toegangen zijn</w:t>
            </w:r>
            <w:r w:rsidR="00A44B7C" w:rsidRPr="00FA5CD9">
              <w:t xml:space="preserve">, </w:t>
            </w:r>
            <w:r w:rsidR="00A44B7C" w:rsidRPr="00FA5CD9">
              <w:rPr>
                <w:highlight w:val="yellow"/>
              </w:rPr>
              <w:t>moet</w:t>
            </w:r>
            <w:r w:rsidR="00A44B7C" w:rsidRPr="00FA5CD9">
              <w:t xml:space="preserve"> de hoofdtoegang een huisnummer krijgen en de bijkomstige toegang </w:t>
            </w:r>
            <w:r w:rsidR="00A44B7C" w:rsidRPr="00FA5CD9">
              <w:rPr>
                <w:highlight w:val="green"/>
              </w:rPr>
              <w:t>mag</w:t>
            </w:r>
            <w:r w:rsidR="00A44B7C" w:rsidRPr="00FA5CD9">
              <w:t xml:space="preserve"> een huisnummer </w:t>
            </w:r>
            <w:commentRangeStart w:id="7"/>
            <w:r w:rsidR="00A44B7C" w:rsidRPr="00FA5CD9">
              <w:t>krijgen</w:t>
            </w:r>
            <w:commentRangeEnd w:id="7"/>
            <w:r w:rsidR="00967769" w:rsidRPr="00FA5CD9">
              <w:rPr>
                <w:rStyle w:val="CommentReference"/>
                <w:rFonts w:eastAsia="Times New Roman"/>
              </w:rPr>
              <w:commentReference w:id="7"/>
            </w:r>
            <w:r w:rsidR="00A44B7C" w:rsidRPr="00FA5CD9">
              <w:t xml:space="preserve">.  </w:t>
            </w:r>
          </w:p>
          <w:p w:rsidR="00A44B7C" w:rsidRPr="00FA5CD9" w:rsidRDefault="00A44B7C" w:rsidP="006B0035">
            <w:pPr>
              <w:pStyle w:val="ListParagraph"/>
              <w:spacing w:after="0" w:line="280" w:lineRule="exact"/>
              <w:ind w:left="0"/>
              <w:jc w:val="both"/>
              <w:rPr>
                <w:b/>
                <w:spacing w:val="-2"/>
              </w:rPr>
            </w:pPr>
          </w:p>
        </w:tc>
      </w:tr>
      <w:tr w:rsidR="00A44B7C" w:rsidRPr="006B0035" w:rsidTr="00025713">
        <w:trPr>
          <w:trHeight w:val="66"/>
        </w:trPr>
        <w:tc>
          <w:tcPr>
            <w:tcW w:w="4686" w:type="dxa"/>
          </w:tcPr>
          <w:p w:rsidR="00A44B7C" w:rsidRPr="0033572C" w:rsidRDefault="00A44B7C" w:rsidP="00EA347F">
            <w:pPr>
              <w:pStyle w:val="ListParagraph"/>
              <w:spacing w:after="0" w:line="280" w:lineRule="exact"/>
              <w:ind w:left="0"/>
              <w:jc w:val="both"/>
              <w:rPr>
                <w:b/>
              </w:rPr>
            </w:pPr>
          </w:p>
        </w:tc>
        <w:tc>
          <w:tcPr>
            <w:tcW w:w="4686" w:type="dxa"/>
          </w:tcPr>
          <w:p w:rsidR="00A44B7C" w:rsidRPr="00D73A0E" w:rsidRDefault="00A44B7C" w:rsidP="00EA347F">
            <w:pPr>
              <w:pStyle w:val="ListParagraph"/>
              <w:spacing w:after="0" w:line="280" w:lineRule="exact"/>
              <w:ind w:left="0"/>
              <w:jc w:val="both"/>
              <w:rPr>
                <w:b/>
              </w:rPr>
            </w:pPr>
          </w:p>
        </w:tc>
      </w:tr>
      <w:tr w:rsidR="00A44B7C" w:rsidRPr="003D31BF" w:rsidTr="00025713">
        <w:trPr>
          <w:trHeight w:val="66"/>
        </w:trPr>
        <w:tc>
          <w:tcPr>
            <w:tcW w:w="4686" w:type="dxa"/>
          </w:tcPr>
          <w:p w:rsidR="00FA5CD9" w:rsidRDefault="00A44B7C" w:rsidP="003D31BF">
            <w:pPr>
              <w:pStyle w:val="ListParagraph"/>
              <w:spacing w:after="0" w:line="280" w:lineRule="exact"/>
              <w:ind w:left="0"/>
              <w:jc w:val="both"/>
              <w:rPr>
                <w:lang w:val="fr-FR"/>
              </w:rPr>
            </w:pPr>
            <w:r w:rsidRPr="00FA5CD9">
              <w:rPr>
                <w:b/>
                <w:highlight w:val="green"/>
                <w:lang w:val="fr-FR"/>
              </w:rPr>
              <w:t>§</w:t>
            </w:r>
            <w:r w:rsidR="00CD119C" w:rsidRPr="00FA5CD9">
              <w:rPr>
                <w:b/>
                <w:highlight w:val="green"/>
                <w:lang w:val="fr-FR"/>
              </w:rPr>
              <w:t>4</w:t>
            </w:r>
            <w:r w:rsidRPr="00FA5CD9">
              <w:rPr>
                <w:lang w:val="fr-FR"/>
              </w:rPr>
              <w:tab/>
              <w:t xml:space="preserve">Lorsqu’un objet adressable est situé sur le territoire d’une commune, mais l’accès à cet objet adressable se trouve sur une voie publique appartenant au territoire d’une autre commune, c’est cette dernière qui attribue </w:t>
            </w:r>
            <w:r w:rsidR="00FA5CD9">
              <w:rPr>
                <w:lang w:val="fr-FR"/>
              </w:rPr>
              <w:t>le nom de rue et le numéro de police, étant entendu que le nom de commune et le code postal seront ceux de la commune sur lequel l’objet adressable est situé.</w:t>
            </w:r>
          </w:p>
          <w:p w:rsidR="00FA5CD9" w:rsidRDefault="00FA5CD9" w:rsidP="003D31BF">
            <w:pPr>
              <w:pStyle w:val="ListParagraph"/>
              <w:spacing w:after="0" w:line="280" w:lineRule="exact"/>
              <w:ind w:left="0"/>
              <w:jc w:val="both"/>
              <w:rPr>
                <w:lang w:val="fr-FR"/>
              </w:rPr>
            </w:pPr>
          </w:p>
          <w:p w:rsidR="00FA5CD9" w:rsidRDefault="00FA5CD9" w:rsidP="003D31BF">
            <w:pPr>
              <w:pStyle w:val="ListParagraph"/>
              <w:spacing w:after="0" w:line="280" w:lineRule="exact"/>
              <w:ind w:left="0"/>
              <w:jc w:val="both"/>
              <w:rPr>
                <w:lang w:val="fr-FR"/>
              </w:rPr>
            </w:pPr>
          </w:p>
          <w:p w:rsidR="00FA5CD9" w:rsidRDefault="00FA5CD9" w:rsidP="003D31BF">
            <w:pPr>
              <w:pStyle w:val="ListParagraph"/>
              <w:spacing w:after="0" w:line="280" w:lineRule="exact"/>
              <w:ind w:left="0"/>
              <w:jc w:val="both"/>
              <w:rPr>
                <w:lang w:val="fr-FR"/>
              </w:rPr>
            </w:pPr>
          </w:p>
          <w:p w:rsidR="00FA5CD9" w:rsidRDefault="00FA5CD9" w:rsidP="003D31BF">
            <w:pPr>
              <w:pStyle w:val="ListParagraph"/>
              <w:spacing w:after="0" w:line="280" w:lineRule="exact"/>
              <w:ind w:left="0"/>
              <w:jc w:val="both"/>
              <w:rPr>
                <w:lang w:val="fr-FR"/>
              </w:rPr>
            </w:pPr>
            <w:r w:rsidRPr="00FA5CD9">
              <w:rPr>
                <w:b/>
                <w:lang w:val="fr-FR"/>
              </w:rPr>
              <w:t>Alternative</w:t>
            </w:r>
            <w:r>
              <w:rPr>
                <w:lang w:val="fr-FR"/>
              </w:rPr>
              <w:t> :</w:t>
            </w:r>
          </w:p>
          <w:p w:rsidR="00FA5CD9" w:rsidRDefault="00FA5CD9" w:rsidP="003D31BF">
            <w:pPr>
              <w:pStyle w:val="ListParagraph"/>
              <w:spacing w:after="0" w:line="280" w:lineRule="exact"/>
              <w:ind w:left="0"/>
              <w:jc w:val="both"/>
              <w:rPr>
                <w:lang w:val="fr-FR"/>
              </w:rPr>
            </w:pPr>
          </w:p>
          <w:p w:rsidR="00A44B7C" w:rsidRPr="00FA5CD9" w:rsidRDefault="00FA5CD9" w:rsidP="003D31BF">
            <w:pPr>
              <w:pStyle w:val="ListParagraph"/>
              <w:spacing w:after="0" w:line="280" w:lineRule="exact"/>
              <w:ind w:left="0"/>
              <w:jc w:val="both"/>
              <w:rPr>
                <w:lang w:val="fr-FR"/>
              </w:rPr>
            </w:pPr>
            <w:r w:rsidRPr="00FA5CD9">
              <w:rPr>
                <w:b/>
                <w:highlight w:val="green"/>
                <w:lang w:val="fr-FR"/>
              </w:rPr>
              <w:t>§4</w:t>
            </w:r>
            <w:r w:rsidRPr="00FA5CD9">
              <w:rPr>
                <w:lang w:val="fr-FR"/>
              </w:rPr>
              <w:tab/>
              <w:t xml:space="preserve">Lorsqu’un objet adressable est situé sur le territoire d’une commune, mais l’accès à cet objet adressable se trouve sur une voie publique appartenant au territoire d’une autre commune, c’est cette dernière qui attribue </w:t>
            </w:r>
            <w:r>
              <w:rPr>
                <w:lang w:val="fr-FR"/>
              </w:rPr>
              <w:t xml:space="preserve">le nom de rue et le numéro de police, </w:t>
            </w:r>
            <w:r w:rsidR="000014E6" w:rsidRPr="00FA5CD9">
              <w:rPr>
                <w:lang w:val="fr-FR"/>
              </w:rPr>
              <w:t>(y compris le nom de commune)</w:t>
            </w:r>
            <w:r w:rsidR="004A02F5" w:rsidRPr="00FA5CD9">
              <w:rPr>
                <w:lang w:val="fr-FR"/>
              </w:rPr>
              <w:t xml:space="preserve">, </w:t>
            </w:r>
            <w:r w:rsidR="000014E6" w:rsidRPr="00FA5CD9">
              <w:rPr>
                <w:lang w:val="fr-FR"/>
              </w:rPr>
              <w:t>et ce à des fins opérationnelles, et étant entendu que la première commune devra également reprendre dans le Registre d’adresses pour des fins légales et fiscales.</w:t>
            </w:r>
          </w:p>
          <w:p w:rsidR="00A44B7C" w:rsidRPr="00FA5CD9" w:rsidRDefault="00A44B7C" w:rsidP="00BC0B72">
            <w:pPr>
              <w:pStyle w:val="ListParagraph"/>
              <w:spacing w:after="0" w:line="280" w:lineRule="exact"/>
              <w:ind w:left="0"/>
              <w:jc w:val="both"/>
              <w:rPr>
                <w:b/>
                <w:lang w:val="fr-FR"/>
              </w:rPr>
            </w:pPr>
          </w:p>
        </w:tc>
        <w:tc>
          <w:tcPr>
            <w:tcW w:w="4686" w:type="dxa"/>
          </w:tcPr>
          <w:p w:rsidR="00A44B7C" w:rsidRDefault="00A44B7C" w:rsidP="003D31BF">
            <w:pPr>
              <w:pStyle w:val="ListParagraph"/>
              <w:spacing w:after="0" w:line="280" w:lineRule="exact"/>
              <w:ind w:left="0"/>
              <w:jc w:val="both"/>
            </w:pPr>
            <w:commentRangeStart w:id="8"/>
            <w:r w:rsidRPr="00FA5CD9">
              <w:rPr>
                <w:b/>
                <w:highlight w:val="green"/>
              </w:rPr>
              <w:t>§</w:t>
            </w:r>
            <w:commentRangeEnd w:id="8"/>
            <w:r w:rsidRPr="00FA5CD9">
              <w:rPr>
                <w:rStyle w:val="CommentReference"/>
                <w:rFonts w:eastAsia="Times New Roman"/>
                <w:highlight w:val="green"/>
              </w:rPr>
              <w:commentReference w:id="8"/>
            </w:r>
            <w:r w:rsidR="00CD119C" w:rsidRPr="00FA5CD9">
              <w:rPr>
                <w:b/>
                <w:highlight w:val="green"/>
              </w:rPr>
              <w:t>4</w:t>
            </w:r>
            <w:r w:rsidRPr="00FA5CD9">
              <w:tab/>
              <w:t>Als een adresseerbaar object gelegen is op het grondgebied één gemeente, maar de toegang tot het adresseerbaar object op het grondgebied ligt van een andere gemeente dan word</w:t>
            </w:r>
            <w:r w:rsidR="0033572C" w:rsidRPr="00FA5CD9">
              <w:t xml:space="preserve">en </w:t>
            </w:r>
            <w:r w:rsidR="00FA5CD9">
              <w:t>de straatnaam en het huisnummer</w:t>
            </w:r>
            <w:r w:rsidR="0033572C" w:rsidRPr="00FA5CD9">
              <w:t xml:space="preserve"> toegekend </w:t>
            </w:r>
            <w:r w:rsidR="00FA5CD9">
              <w:t>door deze laatste</w:t>
            </w:r>
            <w:r w:rsidR="000014E6" w:rsidRPr="00FA5CD9">
              <w:t xml:space="preserve">, met </w:t>
            </w:r>
            <w:r w:rsidR="00FA5CD9">
              <w:t>dien verstande dat de gemeentenaam en de postcode die van de gemeente zijn waarop het adresseerbaar object is gelegen</w:t>
            </w:r>
            <w:r w:rsidR="000014E6" w:rsidRPr="00FA5CD9">
              <w:t>.</w:t>
            </w:r>
          </w:p>
          <w:p w:rsidR="00FA5CD9" w:rsidRPr="00FA5CD9" w:rsidRDefault="00FA5CD9" w:rsidP="003D31BF">
            <w:pPr>
              <w:pStyle w:val="ListParagraph"/>
              <w:spacing w:after="0" w:line="280" w:lineRule="exact"/>
              <w:ind w:left="0"/>
              <w:jc w:val="both"/>
            </w:pPr>
          </w:p>
          <w:p w:rsidR="00A44B7C" w:rsidRDefault="00A44B7C" w:rsidP="00D73A0E">
            <w:pPr>
              <w:pStyle w:val="ListParagraph"/>
              <w:spacing w:after="0" w:line="280" w:lineRule="exact"/>
              <w:ind w:left="0"/>
              <w:jc w:val="both"/>
              <w:rPr>
                <w:b/>
              </w:rPr>
            </w:pPr>
          </w:p>
          <w:p w:rsidR="00FA5CD9" w:rsidRDefault="00FA5CD9" w:rsidP="00D73A0E">
            <w:pPr>
              <w:pStyle w:val="ListParagraph"/>
              <w:spacing w:after="0" w:line="280" w:lineRule="exact"/>
              <w:ind w:left="0"/>
              <w:jc w:val="both"/>
              <w:rPr>
                <w:b/>
              </w:rPr>
            </w:pPr>
            <w:r>
              <w:rPr>
                <w:b/>
              </w:rPr>
              <w:t>Alternatief:</w:t>
            </w:r>
          </w:p>
          <w:p w:rsidR="00FA5CD9" w:rsidRDefault="00FA5CD9" w:rsidP="00D73A0E">
            <w:pPr>
              <w:pStyle w:val="ListParagraph"/>
              <w:spacing w:after="0" w:line="280" w:lineRule="exact"/>
              <w:ind w:left="0"/>
              <w:jc w:val="both"/>
              <w:rPr>
                <w:b/>
              </w:rPr>
            </w:pPr>
          </w:p>
          <w:p w:rsidR="00FA5CD9" w:rsidRPr="00FA5CD9" w:rsidRDefault="00FA5CD9" w:rsidP="00FA5CD9">
            <w:pPr>
              <w:pStyle w:val="ListParagraph"/>
              <w:spacing w:after="0" w:line="280" w:lineRule="exact"/>
              <w:ind w:left="0"/>
              <w:jc w:val="both"/>
            </w:pPr>
            <w:commentRangeStart w:id="9"/>
            <w:r w:rsidRPr="00FA5CD9">
              <w:rPr>
                <w:b/>
                <w:highlight w:val="green"/>
              </w:rPr>
              <w:t>§</w:t>
            </w:r>
            <w:commentRangeEnd w:id="9"/>
            <w:r w:rsidRPr="00FA5CD9">
              <w:rPr>
                <w:rStyle w:val="CommentReference"/>
                <w:rFonts w:eastAsia="Times New Roman"/>
                <w:highlight w:val="green"/>
              </w:rPr>
              <w:commentReference w:id="9"/>
            </w:r>
            <w:r w:rsidRPr="00FA5CD9">
              <w:rPr>
                <w:b/>
                <w:highlight w:val="green"/>
              </w:rPr>
              <w:t>4</w:t>
            </w:r>
            <w:r w:rsidRPr="00FA5CD9">
              <w:tab/>
              <w:t xml:space="preserve">Als een adresseerbaar object gelegen is op het grondgebied één gemeente, maar de toegang tot het adresseerbaar object op het grondgebied ligt van een andere gemeente dan worden alle adreselementen toegekend </w:t>
            </w:r>
            <w:r>
              <w:t>door deze laatste</w:t>
            </w:r>
            <w:r w:rsidRPr="00FA5CD9">
              <w:t>, met inbegrip van de gemeentenaam, met dien verstande dat de eerste gemeente tevens de adreselementen van dit object zal moeten opnemen in haar register en dit voor fiscale en wettelijke doeleinden.</w:t>
            </w:r>
          </w:p>
          <w:p w:rsidR="00FA5CD9" w:rsidRPr="00FA5CD9" w:rsidRDefault="00FA5CD9" w:rsidP="00D73A0E">
            <w:pPr>
              <w:pStyle w:val="ListParagraph"/>
              <w:spacing w:after="0" w:line="280" w:lineRule="exact"/>
              <w:ind w:left="0"/>
              <w:jc w:val="both"/>
              <w:rPr>
                <w:b/>
              </w:rPr>
            </w:pPr>
          </w:p>
        </w:tc>
      </w:tr>
      <w:tr w:rsidR="00A44B7C" w:rsidRPr="006B0035" w:rsidTr="00025713">
        <w:trPr>
          <w:trHeight w:val="66"/>
        </w:trPr>
        <w:tc>
          <w:tcPr>
            <w:tcW w:w="4686" w:type="dxa"/>
          </w:tcPr>
          <w:p w:rsidR="00A44B7C" w:rsidRPr="009A4249" w:rsidRDefault="00A44B7C" w:rsidP="00C54B0A">
            <w:pPr>
              <w:pStyle w:val="ListParagraph"/>
              <w:spacing w:after="0" w:line="280" w:lineRule="exact"/>
              <w:ind w:left="0"/>
              <w:jc w:val="both"/>
              <w:rPr>
                <w:lang w:val="fr-FR"/>
              </w:rPr>
            </w:pPr>
            <w:r w:rsidRPr="009A4249">
              <w:rPr>
                <w:b/>
                <w:highlight w:val="yellow"/>
                <w:lang w:val="fr-FR"/>
              </w:rPr>
              <w:t>§</w:t>
            </w:r>
            <w:r w:rsidR="00CD119C" w:rsidRPr="009A4249">
              <w:rPr>
                <w:b/>
                <w:highlight w:val="yellow"/>
                <w:lang w:val="fr-FR"/>
              </w:rPr>
              <w:t>5</w:t>
            </w:r>
            <w:r w:rsidRPr="009A4249">
              <w:rPr>
                <w:lang w:val="fr-FR"/>
              </w:rPr>
              <w:tab/>
            </w:r>
            <w:r w:rsidR="0033572C" w:rsidRPr="009A4249">
              <w:rPr>
                <w:lang w:val="fr-FR"/>
              </w:rPr>
              <w:t>Pour un</w:t>
            </w:r>
            <w:r w:rsidRPr="009A4249">
              <w:rPr>
                <w:lang w:val="fr-FR"/>
              </w:rPr>
              <w:t xml:space="preserve"> objet adressable </w:t>
            </w:r>
            <w:r w:rsidR="0033572C" w:rsidRPr="009A4249">
              <w:rPr>
                <w:lang w:val="fr-FR"/>
              </w:rPr>
              <w:t>contenant</w:t>
            </w:r>
            <w:r w:rsidRPr="009A4249">
              <w:rPr>
                <w:lang w:val="fr-FR"/>
              </w:rPr>
              <w:t xml:space="preserve"> plusieurs unités </w:t>
            </w:r>
            <w:r w:rsidR="00D1527D">
              <w:rPr>
                <w:lang w:val="fr-FR"/>
              </w:rPr>
              <w:t>de bâtiment</w:t>
            </w:r>
            <w:r w:rsidRPr="009A4249">
              <w:rPr>
                <w:lang w:val="fr-FR"/>
              </w:rPr>
              <w:t xml:space="preserve"> </w:t>
            </w:r>
            <w:r w:rsidR="0033572C" w:rsidRPr="009A4249">
              <w:rPr>
                <w:lang w:val="fr-FR"/>
              </w:rPr>
              <w:t>et qu’</w:t>
            </w:r>
            <w:r w:rsidRPr="009A4249">
              <w:rPr>
                <w:lang w:val="fr-FR"/>
              </w:rPr>
              <w:t xml:space="preserve">un seul accès menant à ces unités </w:t>
            </w:r>
            <w:r w:rsidR="00D1527D">
              <w:rPr>
                <w:lang w:val="fr-FR"/>
              </w:rPr>
              <w:t>de bâtiment</w:t>
            </w:r>
            <w:r w:rsidRPr="009A4249">
              <w:rPr>
                <w:lang w:val="fr-FR"/>
              </w:rPr>
              <w:t>,</w:t>
            </w:r>
            <w:r w:rsidR="0033572C" w:rsidRPr="009A4249">
              <w:rPr>
                <w:lang w:val="fr-FR"/>
              </w:rPr>
              <w:t xml:space="preserve"> seul cet accès </w:t>
            </w:r>
            <w:r w:rsidR="0033572C" w:rsidRPr="009A4249">
              <w:rPr>
                <w:lang w:val="fr-FR"/>
              </w:rPr>
              <w:lastRenderedPageBreak/>
              <w:t xml:space="preserve">ne reçoit un </w:t>
            </w:r>
            <w:r w:rsidRPr="009A4249">
              <w:rPr>
                <w:lang w:val="fr-FR"/>
              </w:rPr>
              <w:t xml:space="preserve">numéro de police. </w:t>
            </w:r>
          </w:p>
          <w:p w:rsidR="0033572C" w:rsidRPr="009A4249" w:rsidRDefault="0033572C" w:rsidP="00C54B0A">
            <w:pPr>
              <w:pStyle w:val="ListParagraph"/>
              <w:spacing w:after="0" w:line="280" w:lineRule="exact"/>
              <w:ind w:left="0"/>
              <w:jc w:val="both"/>
              <w:rPr>
                <w:lang w:val="fr-FR"/>
              </w:rPr>
            </w:pPr>
          </w:p>
        </w:tc>
        <w:tc>
          <w:tcPr>
            <w:tcW w:w="4686" w:type="dxa"/>
          </w:tcPr>
          <w:p w:rsidR="00A44B7C" w:rsidRPr="009A4249" w:rsidRDefault="00A44B7C" w:rsidP="006B0035">
            <w:pPr>
              <w:pStyle w:val="ListParagraph"/>
              <w:spacing w:after="0" w:line="280" w:lineRule="exact"/>
              <w:ind w:left="0"/>
              <w:jc w:val="both"/>
            </w:pPr>
            <w:r w:rsidRPr="009A4249">
              <w:rPr>
                <w:b/>
                <w:highlight w:val="yellow"/>
              </w:rPr>
              <w:lastRenderedPageBreak/>
              <w:t>§</w:t>
            </w:r>
            <w:r w:rsidR="00CD119C" w:rsidRPr="009A4249">
              <w:rPr>
                <w:b/>
                <w:highlight w:val="yellow"/>
              </w:rPr>
              <w:t>5</w:t>
            </w:r>
            <w:r w:rsidRPr="009A4249">
              <w:tab/>
            </w:r>
            <w:r w:rsidR="0033572C" w:rsidRPr="009A4249">
              <w:t>Voor e</w:t>
            </w:r>
            <w:r w:rsidRPr="009A4249">
              <w:t xml:space="preserve">en adresseerbaar object dat meerdere </w:t>
            </w:r>
            <w:r w:rsidR="00D1527D">
              <w:t>gebouweenheden</w:t>
            </w:r>
            <w:r w:rsidRPr="009A4249">
              <w:t xml:space="preserve"> bevat</w:t>
            </w:r>
            <w:r w:rsidR="0033572C" w:rsidRPr="009A4249">
              <w:t xml:space="preserve"> en</w:t>
            </w:r>
            <w:r w:rsidRPr="009A4249">
              <w:t xml:space="preserve"> slechts één toegang die naar deze verblijfsobjecten leidt, </w:t>
            </w:r>
            <w:r w:rsidR="0033572C" w:rsidRPr="009A4249">
              <w:lastRenderedPageBreak/>
              <w:t xml:space="preserve">krijgt enkel deze toegang een </w:t>
            </w:r>
            <w:commentRangeStart w:id="10"/>
            <w:r w:rsidR="0033572C" w:rsidRPr="009A4249">
              <w:t>huisnummer</w:t>
            </w:r>
            <w:commentRangeEnd w:id="10"/>
            <w:r w:rsidR="009A4249">
              <w:rPr>
                <w:rStyle w:val="CommentReference"/>
                <w:rFonts w:eastAsia="Times New Roman"/>
              </w:rPr>
              <w:commentReference w:id="10"/>
            </w:r>
            <w:r w:rsidRPr="009A4249">
              <w:t xml:space="preserve">. </w:t>
            </w:r>
          </w:p>
          <w:p w:rsidR="00A44B7C" w:rsidRPr="009A4249" w:rsidRDefault="00A44B7C" w:rsidP="00136426">
            <w:pPr>
              <w:spacing w:after="0" w:line="240" w:lineRule="auto"/>
            </w:pPr>
          </w:p>
        </w:tc>
      </w:tr>
      <w:tr w:rsidR="00A44B7C" w:rsidRPr="0075579C" w:rsidTr="00025713">
        <w:trPr>
          <w:trHeight w:val="66"/>
        </w:trPr>
        <w:tc>
          <w:tcPr>
            <w:tcW w:w="4686" w:type="dxa"/>
          </w:tcPr>
          <w:p w:rsidR="00D1527D" w:rsidRPr="009A4249" w:rsidRDefault="00A44B7C" w:rsidP="00206E91">
            <w:pPr>
              <w:pStyle w:val="ListParagraph"/>
              <w:spacing w:after="0" w:line="280" w:lineRule="exact"/>
              <w:ind w:left="0"/>
              <w:jc w:val="both"/>
              <w:rPr>
                <w:b/>
                <w:lang w:val="fr-FR"/>
              </w:rPr>
            </w:pPr>
            <w:r w:rsidRPr="00D1527D">
              <w:rPr>
                <w:b/>
                <w:highlight w:val="green"/>
                <w:lang w:val="fr-FR"/>
              </w:rPr>
              <w:lastRenderedPageBreak/>
              <w:t>§</w:t>
            </w:r>
            <w:r w:rsidR="00CD119C" w:rsidRPr="00206E91">
              <w:rPr>
                <w:b/>
                <w:highlight w:val="yellow"/>
                <w:lang w:val="fr-FR"/>
              </w:rPr>
              <w:t>6</w:t>
            </w:r>
            <w:r w:rsidRPr="009A4249">
              <w:rPr>
                <w:lang w:val="fr-FR"/>
              </w:rPr>
              <w:tab/>
            </w:r>
            <w:r w:rsidR="0033572C" w:rsidRPr="009A4249">
              <w:rPr>
                <w:lang w:val="fr-FR"/>
              </w:rPr>
              <w:t xml:space="preserve">Pour </w:t>
            </w:r>
            <w:r w:rsidRPr="009A4249">
              <w:rPr>
                <w:lang w:val="fr-FR"/>
              </w:rPr>
              <w:t xml:space="preserve">un objet adressable contenant plusieurs unités </w:t>
            </w:r>
            <w:r w:rsidR="00D1527D">
              <w:rPr>
                <w:lang w:val="fr-FR"/>
              </w:rPr>
              <w:t>de bâtiment</w:t>
            </w:r>
            <w:r w:rsidR="00D1527D" w:rsidRPr="009A4249">
              <w:rPr>
                <w:lang w:val="fr-FR"/>
              </w:rPr>
              <w:t xml:space="preserve"> </w:t>
            </w:r>
            <w:r w:rsidR="009E3EB7" w:rsidRPr="009A4249">
              <w:rPr>
                <w:lang w:val="fr-FR"/>
              </w:rPr>
              <w:t>ainsi que</w:t>
            </w:r>
            <w:r w:rsidRPr="009A4249">
              <w:rPr>
                <w:lang w:val="fr-FR"/>
              </w:rPr>
              <w:t xml:space="preserve"> plusieurs accès et que chaque accès mène à des unités </w:t>
            </w:r>
            <w:r w:rsidR="00D1527D">
              <w:rPr>
                <w:lang w:val="fr-FR"/>
              </w:rPr>
              <w:t>de bâtiment</w:t>
            </w:r>
            <w:r w:rsidR="00D1527D" w:rsidRPr="009A4249">
              <w:rPr>
                <w:lang w:val="fr-FR"/>
              </w:rPr>
              <w:t xml:space="preserve"> </w:t>
            </w:r>
            <w:r w:rsidRPr="009A4249">
              <w:rPr>
                <w:lang w:val="fr-FR"/>
              </w:rPr>
              <w:t xml:space="preserve">distinctes, chacun de ces accès </w:t>
            </w:r>
            <w:r w:rsidR="00D1527D" w:rsidRPr="00206E91">
              <w:rPr>
                <w:highlight w:val="yellow"/>
                <w:lang w:val="fr-FR"/>
              </w:rPr>
              <w:t>doit</w:t>
            </w:r>
            <w:r w:rsidRPr="009A4249">
              <w:rPr>
                <w:lang w:val="fr-FR"/>
              </w:rPr>
              <w:t xml:space="preserve"> recevoir un numéro de police</w:t>
            </w:r>
            <w:r w:rsidR="009E3EB7" w:rsidRPr="009A4249">
              <w:rPr>
                <w:lang w:val="fr-FR"/>
              </w:rPr>
              <w:t xml:space="preserve"> distinct</w:t>
            </w:r>
            <w:r w:rsidR="00D1527D">
              <w:rPr>
                <w:lang w:val="fr-FR"/>
              </w:rPr>
              <w:t xml:space="preserve">, </w:t>
            </w:r>
            <w:r w:rsidR="00206E91">
              <w:rPr>
                <w:lang w:val="fr-FR"/>
              </w:rPr>
              <w:t xml:space="preserve">sauf si chacun des accès peuvent mener à toutes les unités de bâtiment (auquel cas un seul numéro de police </w:t>
            </w:r>
            <w:r w:rsidR="00206E91" w:rsidRPr="00206E91">
              <w:rPr>
                <w:highlight w:val="green"/>
                <w:lang w:val="fr-FR"/>
              </w:rPr>
              <w:t>peut</w:t>
            </w:r>
            <w:r w:rsidR="00206E91">
              <w:rPr>
                <w:lang w:val="fr-FR"/>
              </w:rPr>
              <w:t xml:space="preserve"> suffire).</w:t>
            </w:r>
          </w:p>
        </w:tc>
        <w:tc>
          <w:tcPr>
            <w:tcW w:w="4686" w:type="dxa"/>
          </w:tcPr>
          <w:p w:rsidR="00A44B7C" w:rsidRDefault="00A44B7C" w:rsidP="00206E91">
            <w:pPr>
              <w:pStyle w:val="ListParagraph"/>
              <w:spacing w:after="0" w:line="280" w:lineRule="exact"/>
              <w:ind w:left="0"/>
              <w:jc w:val="both"/>
            </w:pPr>
            <w:r w:rsidRPr="00206E91">
              <w:rPr>
                <w:b/>
                <w:highlight w:val="green"/>
              </w:rPr>
              <w:t>§</w:t>
            </w:r>
            <w:r w:rsidR="00CD119C" w:rsidRPr="009A4249">
              <w:rPr>
                <w:b/>
                <w:highlight w:val="yellow"/>
              </w:rPr>
              <w:t>6</w:t>
            </w:r>
            <w:r w:rsidRPr="009A4249">
              <w:tab/>
            </w:r>
            <w:r w:rsidR="0033572C" w:rsidRPr="009A4249">
              <w:t>Voor</w:t>
            </w:r>
            <w:r w:rsidRPr="009A4249">
              <w:t xml:space="preserve"> een adresseerbaar object dat meerdere </w:t>
            </w:r>
            <w:r w:rsidR="00D1527D">
              <w:t>gebouweenheden</w:t>
            </w:r>
            <w:r w:rsidRPr="009A4249">
              <w:t xml:space="preserve"> bevat </w:t>
            </w:r>
            <w:r w:rsidR="0033572C" w:rsidRPr="009A4249">
              <w:t xml:space="preserve">en ook </w:t>
            </w:r>
            <w:r w:rsidRPr="009A4249">
              <w:t xml:space="preserve">meerdere toegangen </w:t>
            </w:r>
            <w:r w:rsidR="0033572C" w:rsidRPr="009A4249">
              <w:t xml:space="preserve">en </w:t>
            </w:r>
            <w:r w:rsidRPr="009A4249">
              <w:t xml:space="preserve">waarbij elke toegang leidt naar </w:t>
            </w:r>
            <w:r w:rsidR="00D1527D">
              <w:t>afzonderlijke</w:t>
            </w:r>
            <w:r w:rsidRPr="009A4249">
              <w:t xml:space="preserve">  verblijfsobjecten</w:t>
            </w:r>
            <w:r w:rsidR="00D1527D">
              <w:t xml:space="preserve">, </w:t>
            </w:r>
            <w:r w:rsidRPr="00206E91">
              <w:rPr>
                <w:highlight w:val="yellow"/>
              </w:rPr>
              <w:t>moet</w:t>
            </w:r>
            <w:r w:rsidRPr="009A4249">
              <w:t xml:space="preserve"> elk van die toegangen een </w:t>
            </w:r>
            <w:r w:rsidR="009A4249">
              <w:t>afzonderlijk</w:t>
            </w:r>
            <w:r w:rsidRPr="009A4249">
              <w:t xml:space="preserve"> huisnummer krijgen</w:t>
            </w:r>
            <w:r w:rsidR="00D1527D">
              <w:t xml:space="preserve">, tenzij elk van de toegangen </w:t>
            </w:r>
            <w:r w:rsidR="00206E91">
              <w:t xml:space="preserve">naar alle gebouweenheden kunnen leiden (dan </w:t>
            </w:r>
            <w:r w:rsidR="00206E91" w:rsidRPr="00206E91">
              <w:rPr>
                <w:highlight w:val="green"/>
              </w:rPr>
              <w:t>kan</w:t>
            </w:r>
            <w:r w:rsidR="00206E91">
              <w:t xml:space="preserve"> men volstaan met één enkel huisnummer).</w:t>
            </w:r>
          </w:p>
          <w:p w:rsidR="00D1527D" w:rsidRPr="009A4249" w:rsidRDefault="00D1527D" w:rsidP="006B0035">
            <w:pPr>
              <w:pStyle w:val="ListParagraph"/>
              <w:spacing w:after="0" w:line="280" w:lineRule="exact"/>
              <w:ind w:left="0"/>
              <w:jc w:val="both"/>
              <w:rPr>
                <w:b/>
              </w:rPr>
            </w:pPr>
          </w:p>
        </w:tc>
      </w:tr>
      <w:tr w:rsidR="00A44B7C" w:rsidRPr="006B0035" w:rsidTr="00025713">
        <w:trPr>
          <w:trHeight w:val="66"/>
        </w:trPr>
        <w:tc>
          <w:tcPr>
            <w:tcW w:w="4686" w:type="dxa"/>
          </w:tcPr>
          <w:p w:rsidR="00A44B7C" w:rsidRPr="003D31BF" w:rsidRDefault="00A44B7C" w:rsidP="003D31BF">
            <w:pPr>
              <w:pStyle w:val="ListParagraph"/>
              <w:spacing w:after="0" w:line="280" w:lineRule="exact"/>
              <w:ind w:left="0"/>
              <w:jc w:val="both"/>
            </w:pPr>
          </w:p>
        </w:tc>
        <w:tc>
          <w:tcPr>
            <w:tcW w:w="4686" w:type="dxa"/>
          </w:tcPr>
          <w:p w:rsidR="00A44B7C" w:rsidRPr="006B0035" w:rsidRDefault="00A44B7C" w:rsidP="003D31BF">
            <w:pPr>
              <w:pStyle w:val="ListParagraph"/>
              <w:spacing w:after="0" w:line="280" w:lineRule="exact"/>
              <w:ind w:left="0"/>
              <w:jc w:val="both"/>
            </w:pPr>
          </w:p>
        </w:tc>
      </w:tr>
      <w:tr w:rsidR="00A44B7C" w:rsidRPr="006B0035" w:rsidTr="00025713">
        <w:trPr>
          <w:trHeight w:val="66"/>
        </w:trPr>
        <w:tc>
          <w:tcPr>
            <w:tcW w:w="4686" w:type="dxa"/>
          </w:tcPr>
          <w:p w:rsidR="00A44B7C" w:rsidRDefault="00A44B7C" w:rsidP="006B0035">
            <w:pPr>
              <w:pStyle w:val="ListParagraph"/>
              <w:spacing w:after="0" w:line="280" w:lineRule="exact"/>
              <w:ind w:left="0"/>
              <w:jc w:val="both"/>
              <w:rPr>
                <w:lang w:val="fr-FR"/>
              </w:rPr>
            </w:pPr>
            <w:r w:rsidRPr="009A4249">
              <w:rPr>
                <w:b/>
                <w:spacing w:val="-2"/>
                <w:highlight w:val="yellow"/>
                <w:lang w:val="fr-FR"/>
              </w:rPr>
              <w:t>Article</w:t>
            </w:r>
            <w:r w:rsidR="009A4249" w:rsidRPr="009A4249">
              <w:rPr>
                <w:b/>
                <w:spacing w:val="-2"/>
                <w:highlight w:val="yellow"/>
                <w:lang w:val="fr-FR"/>
              </w:rPr>
              <w:t xml:space="preserve"> 15</w:t>
            </w:r>
            <w:r w:rsidRPr="009A4249">
              <w:rPr>
                <w:b/>
                <w:spacing w:val="-2"/>
                <w:highlight w:val="yellow"/>
                <w:lang w:val="fr-FR"/>
              </w:rPr>
              <w:t>§1</w:t>
            </w:r>
            <w:r>
              <w:rPr>
                <w:b/>
                <w:spacing w:val="-2"/>
                <w:lang w:val="fr-FR"/>
              </w:rPr>
              <w:tab/>
            </w:r>
            <w:r w:rsidR="009E3EB7">
              <w:rPr>
                <w:lang w:val="fr-FR"/>
              </w:rPr>
              <w:t>Tous les</w:t>
            </w:r>
            <w:r>
              <w:rPr>
                <w:lang w:val="fr-FR"/>
              </w:rPr>
              <w:t xml:space="preserve"> numéros de police qui sont attribués par la commune </w:t>
            </w:r>
            <w:r w:rsidRPr="009A4249">
              <w:rPr>
                <w:lang w:val="fr-FR"/>
              </w:rPr>
              <w:t>doivent</w:t>
            </w:r>
            <w:r>
              <w:rPr>
                <w:lang w:val="fr-FR"/>
              </w:rPr>
              <w:t xml:space="preserve"> être clairement et visiblement apposés sur les objets adressables, afin que celui-ci soit visible à partir de la voie publique.  </w:t>
            </w:r>
            <w:r w:rsidRPr="00326EAF">
              <w:rPr>
                <w:lang w:val="fr-FR"/>
              </w:rPr>
              <w:t xml:space="preserve"> </w:t>
            </w:r>
          </w:p>
          <w:p w:rsidR="00A44B7C" w:rsidRPr="006B0035" w:rsidRDefault="00A44B7C" w:rsidP="008F6631">
            <w:pPr>
              <w:pStyle w:val="ListParagraph"/>
              <w:spacing w:after="0" w:line="280" w:lineRule="exact"/>
              <w:ind w:left="0"/>
              <w:jc w:val="both"/>
              <w:rPr>
                <w:lang w:val="fr-FR"/>
              </w:rPr>
            </w:pPr>
          </w:p>
        </w:tc>
        <w:tc>
          <w:tcPr>
            <w:tcW w:w="4686" w:type="dxa"/>
          </w:tcPr>
          <w:p w:rsidR="00A44B7C" w:rsidRPr="009E3EB7" w:rsidRDefault="00A44B7C" w:rsidP="006B0035">
            <w:pPr>
              <w:pStyle w:val="ListParagraph"/>
              <w:spacing w:after="0" w:line="280" w:lineRule="exact"/>
              <w:ind w:left="0"/>
              <w:jc w:val="both"/>
            </w:pPr>
            <w:r w:rsidRPr="009A4249">
              <w:rPr>
                <w:b/>
                <w:spacing w:val="-2"/>
                <w:highlight w:val="yellow"/>
              </w:rPr>
              <w:t>Artikel 1</w:t>
            </w:r>
            <w:r w:rsidR="009A4249" w:rsidRPr="009A4249">
              <w:rPr>
                <w:b/>
                <w:spacing w:val="-2"/>
                <w:highlight w:val="yellow"/>
              </w:rPr>
              <w:t>5</w:t>
            </w:r>
            <w:r w:rsidRPr="009A4249">
              <w:rPr>
                <w:b/>
                <w:spacing w:val="-2"/>
                <w:highlight w:val="yellow"/>
              </w:rPr>
              <w:t>§1</w:t>
            </w:r>
            <w:r>
              <w:tab/>
            </w:r>
            <w:r w:rsidR="009E3EB7">
              <w:t>Alle</w:t>
            </w:r>
            <w:r w:rsidRPr="009E3EB7">
              <w:t xml:space="preserve"> door de gemeente toegekende huisnummers </w:t>
            </w:r>
            <w:r w:rsidRPr="009A4249">
              <w:t>moeten</w:t>
            </w:r>
            <w:r w:rsidRPr="009E3EB7">
              <w:t xml:space="preserve"> duidelijk en zichtbaar zijn aangebracht op de adresseerbare objecten, zodat die zichtbaar zijn vanaf de openbare weg.   </w:t>
            </w:r>
          </w:p>
          <w:p w:rsidR="00A44B7C" w:rsidRPr="006B0035" w:rsidRDefault="00A44B7C" w:rsidP="00136426">
            <w:pPr>
              <w:spacing w:after="0" w:line="240" w:lineRule="auto"/>
            </w:pPr>
          </w:p>
        </w:tc>
      </w:tr>
      <w:tr w:rsidR="00A44B7C" w:rsidRPr="006B0035" w:rsidTr="00025713">
        <w:trPr>
          <w:trHeight w:val="66"/>
        </w:trPr>
        <w:tc>
          <w:tcPr>
            <w:tcW w:w="4686" w:type="dxa"/>
          </w:tcPr>
          <w:p w:rsidR="00A44B7C" w:rsidRDefault="00A44B7C" w:rsidP="006B0035">
            <w:pPr>
              <w:pStyle w:val="ListParagraph"/>
              <w:spacing w:after="0" w:line="280" w:lineRule="exact"/>
              <w:ind w:left="0"/>
              <w:jc w:val="both"/>
              <w:rPr>
                <w:lang w:val="fr-FR"/>
              </w:rPr>
            </w:pPr>
            <w:r w:rsidRPr="009A4249">
              <w:rPr>
                <w:b/>
                <w:highlight w:val="yellow"/>
                <w:lang w:val="fr-FR"/>
              </w:rPr>
              <w:t>§2</w:t>
            </w:r>
            <w:r>
              <w:rPr>
                <w:lang w:val="fr-FR"/>
              </w:rPr>
              <w:tab/>
            </w:r>
            <w:r w:rsidRPr="00724F98">
              <w:rPr>
                <w:lang w:val="fr-FR"/>
              </w:rPr>
              <w:t xml:space="preserve">Lorsqu'un </w:t>
            </w:r>
            <w:r>
              <w:rPr>
                <w:lang w:val="fr-FR"/>
              </w:rPr>
              <w:t>objet adressable</w:t>
            </w:r>
            <w:r w:rsidRPr="00724F98">
              <w:rPr>
                <w:lang w:val="fr-FR"/>
              </w:rPr>
              <w:t xml:space="preserve"> n'est pas situé le long de la voie publique, un numéro </w:t>
            </w:r>
            <w:r>
              <w:rPr>
                <w:lang w:val="fr-FR"/>
              </w:rPr>
              <w:t>de police</w:t>
            </w:r>
            <w:r w:rsidRPr="00724F98">
              <w:rPr>
                <w:lang w:val="fr-FR"/>
              </w:rPr>
              <w:t xml:space="preserve"> </w:t>
            </w:r>
            <w:r w:rsidRPr="009A4249">
              <w:rPr>
                <w:lang w:val="fr-FR"/>
              </w:rPr>
              <w:t>doit</w:t>
            </w:r>
            <w:r>
              <w:rPr>
                <w:lang w:val="fr-FR"/>
              </w:rPr>
              <w:t xml:space="preserve"> être </w:t>
            </w:r>
            <w:r w:rsidRPr="00724F98">
              <w:rPr>
                <w:lang w:val="fr-FR"/>
              </w:rPr>
              <w:t xml:space="preserve">apposé, de manière visible, </w:t>
            </w:r>
            <w:r>
              <w:rPr>
                <w:lang w:val="fr-FR"/>
              </w:rPr>
              <w:t>sur</w:t>
            </w:r>
            <w:r w:rsidRPr="00724F98">
              <w:rPr>
                <w:lang w:val="fr-FR"/>
              </w:rPr>
              <w:t xml:space="preserve"> </w:t>
            </w:r>
            <w:r>
              <w:rPr>
                <w:lang w:val="fr-FR"/>
              </w:rPr>
              <w:t>l’accès principal donnant sur la voie publique</w:t>
            </w:r>
            <w:r w:rsidRPr="00724F98">
              <w:rPr>
                <w:lang w:val="fr-FR"/>
              </w:rPr>
              <w:t>.</w:t>
            </w:r>
          </w:p>
          <w:p w:rsidR="00A44B7C" w:rsidRPr="006B0035" w:rsidRDefault="00A44B7C" w:rsidP="008F6631">
            <w:pPr>
              <w:pStyle w:val="ListParagraph"/>
              <w:spacing w:after="0" w:line="280" w:lineRule="exact"/>
              <w:ind w:left="0"/>
              <w:jc w:val="both"/>
              <w:rPr>
                <w:lang w:val="fr-FR"/>
              </w:rPr>
            </w:pPr>
          </w:p>
        </w:tc>
        <w:tc>
          <w:tcPr>
            <w:tcW w:w="4686" w:type="dxa"/>
          </w:tcPr>
          <w:p w:rsidR="00A44B7C" w:rsidRDefault="00A44B7C" w:rsidP="006B0035">
            <w:pPr>
              <w:pStyle w:val="ListParagraph"/>
              <w:spacing w:after="0" w:line="280" w:lineRule="exact"/>
              <w:ind w:left="0"/>
              <w:jc w:val="both"/>
            </w:pPr>
            <w:r w:rsidRPr="009A4249">
              <w:rPr>
                <w:b/>
                <w:highlight w:val="yellow"/>
              </w:rPr>
              <w:t>§2</w:t>
            </w:r>
            <w:r>
              <w:tab/>
              <w:t xml:space="preserve">Als een adresseerbaar object niet langs de openbare weg gelegen is, dan </w:t>
            </w:r>
            <w:r w:rsidRPr="009A4249">
              <w:t>moet</w:t>
            </w:r>
            <w:r>
              <w:t xml:space="preserve"> er zichtbaar een huisnummer worden aangebracht op de hoofdtoegang die uitgeeft op de openbare weg.</w:t>
            </w:r>
          </w:p>
          <w:p w:rsidR="00A44B7C" w:rsidRPr="006B0035" w:rsidRDefault="00A44B7C" w:rsidP="00136426">
            <w:pPr>
              <w:spacing w:after="0" w:line="240" w:lineRule="auto"/>
            </w:pPr>
          </w:p>
        </w:tc>
      </w:tr>
      <w:tr w:rsidR="00A44B7C" w:rsidRPr="006B0035" w:rsidTr="00025713">
        <w:trPr>
          <w:trHeight w:val="66"/>
        </w:trPr>
        <w:tc>
          <w:tcPr>
            <w:tcW w:w="4686" w:type="dxa"/>
          </w:tcPr>
          <w:p w:rsidR="00A44B7C" w:rsidRDefault="009A4249" w:rsidP="009E3EB7">
            <w:pPr>
              <w:autoSpaceDE w:val="0"/>
              <w:autoSpaceDN w:val="0"/>
              <w:adjustRightInd w:val="0"/>
              <w:spacing w:after="0" w:line="280" w:lineRule="exact"/>
              <w:jc w:val="both"/>
              <w:rPr>
                <w:rFonts w:ascii="AromaNo2LTCom-Light" w:hAnsi="AromaNo2LTCom-Light" w:cs="AromaNo2LTCom-Light"/>
                <w:color w:val="4CEE00"/>
                <w:sz w:val="20"/>
                <w:szCs w:val="20"/>
                <w:lang w:val="fr-FR" w:eastAsia="nl-BE"/>
              </w:rPr>
            </w:pPr>
            <w:r w:rsidRPr="009A4249">
              <w:rPr>
                <w:b/>
                <w:highlight w:val="yellow"/>
                <w:lang w:val="fr-FR"/>
              </w:rPr>
              <w:t>Article 16</w:t>
            </w:r>
            <w:r w:rsidR="00A44B7C" w:rsidRPr="009A4249">
              <w:rPr>
                <w:b/>
                <w:highlight w:val="yellow"/>
                <w:lang w:val="fr-FR"/>
              </w:rPr>
              <w:t>§1</w:t>
            </w:r>
            <w:r w:rsidR="00A44B7C">
              <w:rPr>
                <w:lang w:val="fr-FR"/>
              </w:rPr>
              <w:tab/>
            </w:r>
            <w:r w:rsidR="00A44B7C" w:rsidRPr="00D9152E">
              <w:rPr>
                <w:lang w:val="fr-FR"/>
              </w:rPr>
              <w:t xml:space="preserve">Les numéros </w:t>
            </w:r>
            <w:r w:rsidR="00A44B7C">
              <w:rPr>
                <w:lang w:val="fr-FR"/>
              </w:rPr>
              <w:t>de police </w:t>
            </w:r>
            <w:r w:rsidR="00A44B7C" w:rsidRPr="009350B0">
              <w:rPr>
                <w:rFonts w:ascii="AromaNo2LTCom-Light" w:hAnsi="AromaNo2LTCom-Light" w:cs="AromaNo2LTCom-Light"/>
                <w:color w:val="4CEE00"/>
                <w:sz w:val="20"/>
                <w:szCs w:val="20"/>
                <w:lang w:val="fr-FR" w:eastAsia="nl-BE"/>
              </w:rPr>
              <w:t xml:space="preserve"> </w:t>
            </w:r>
            <w:r w:rsidR="00A44B7C" w:rsidRPr="009350B0">
              <w:rPr>
                <w:lang w:val="fr-FR"/>
              </w:rPr>
              <w:t xml:space="preserve">contiennent le moins de </w:t>
            </w:r>
            <w:r w:rsidR="00A44B7C">
              <w:rPr>
                <w:lang w:val="fr-FR"/>
              </w:rPr>
              <w:t>caractères</w:t>
            </w:r>
            <w:r w:rsidR="00A44B7C" w:rsidRPr="009350B0">
              <w:rPr>
                <w:lang w:val="fr-FR"/>
              </w:rPr>
              <w:t xml:space="preserve"> possible avec un </w:t>
            </w:r>
            <w:r w:rsidR="00206E91" w:rsidRPr="00206E91">
              <w:rPr>
                <w:lang w:val="fr-FR"/>
              </w:rPr>
              <w:t xml:space="preserve">maximum de  </w:t>
            </w:r>
            <w:r w:rsidR="00206E91">
              <w:rPr>
                <w:highlight w:val="cyan"/>
                <w:lang w:val="fr-FR"/>
              </w:rPr>
              <w:t>XXX</w:t>
            </w:r>
            <w:r w:rsidR="00A44B7C" w:rsidRPr="009A4249">
              <w:rPr>
                <w:highlight w:val="cyan"/>
                <w:lang w:val="fr-FR"/>
              </w:rPr>
              <w:t xml:space="preserve"> </w:t>
            </w:r>
            <w:r w:rsidR="00206E91">
              <w:rPr>
                <w:lang w:val="fr-FR"/>
              </w:rPr>
              <w:t>caractères</w:t>
            </w:r>
            <w:r w:rsidR="00A44B7C" w:rsidRPr="009350B0">
              <w:rPr>
                <w:lang w:val="fr-FR"/>
              </w:rPr>
              <w:t>.</w:t>
            </w:r>
            <w:r w:rsidR="00A44B7C">
              <w:rPr>
                <w:rFonts w:ascii="AromaNo2LTCom-Light" w:hAnsi="AromaNo2LTCom-Light" w:cs="AromaNo2LTCom-Light"/>
                <w:color w:val="4CEE00"/>
                <w:sz w:val="20"/>
                <w:szCs w:val="20"/>
                <w:lang w:val="fr-FR" w:eastAsia="nl-BE"/>
              </w:rPr>
              <w:t xml:space="preserve"> </w:t>
            </w:r>
          </w:p>
          <w:p w:rsidR="00A44B7C" w:rsidRPr="006B0035" w:rsidRDefault="00A44B7C" w:rsidP="008F6631">
            <w:pPr>
              <w:pStyle w:val="ListParagraph"/>
              <w:spacing w:after="0" w:line="280" w:lineRule="exact"/>
              <w:ind w:left="0"/>
              <w:jc w:val="both"/>
              <w:rPr>
                <w:lang w:val="fr-FR"/>
              </w:rPr>
            </w:pPr>
          </w:p>
        </w:tc>
        <w:tc>
          <w:tcPr>
            <w:tcW w:w="4686" w:type="dxa"/>
          </w:tcPr>
          <w:p w:rsidR="00A44B7C" w:rsidRDefault="009A4249" w:rsidP="009E3EB7">
            <w:pPr>
              <w:autoSpaceDE w:val="0"/>
              <w:autoSpaceDN w:val="0"/>
              <w:adjustRightInd w:val="0"/>
              <w:spacing w:after="0" w:line="280" w:lineRule="exact"/>
              <w:jc w:val="both"/>
              <w:rPr>
                <w:rFonts w:ascii="AromaNo2LTCom-Light" w:hAnsi="AromaNo2LTCom-Light" w:cs="AromaNo2LTCom-Light"/>
                <w:color w:val="4CEE00"/>
                <w:sz w:val="20"/>
                <w:szCs w:val="20"/>
              </w:rPr>
            </w:pPr>
            <w:r w:rsidRPr="009A4249">
              <w:rPr>
                <w:b/>
                <w:highlight w:val="yellow"/>
              </w:rPr>
              <w:t>Artikel 16</w:t>
            </w:r>
            <w:r w:rsidR="00A44B7C" w:rsidRPr="009A4249">
              <w:rPr>
                <w:b/>
                <w:highlight w:val="yellow"/>
              </w:rPr>
              <w:t>§1</w:t>
            </w:r>
            <w:r w:rsidR="00A44B7C">
              <w:tab/>
              <w:t xml:space="preserve">Huisnummers bevatten zo min mogelijk karakters, met een </w:t>
            </w:r>
            <w:r w:rsidR="00A44B7C" w:rsidRPr="00206E91">
              <w:t xml:space="preserve">maximum </w:t>
            </w:r>
            <w:r w:rsidR="00206E91">
              <w:t xml:space="preserve">van </w:t>
            </w:r>
            <w:r w:rsidR="00206E91" w:rsidRPr="00206E91">
              <w:rPr>
                <w:highlight w:val="cyan"/>
              </w:rPr>
              <w:t>XXX</w:t>
            </w:r>
            <w:r w:rsidR="00206E91">
              <w:t xml:space="preserve"> karakters</w:t>
            </w:r>
            <w:r w:rsidR="00A44B7C">
              <w:t>.</w:t>
            </w:r>
            <w:r w:rsidR="00A44B7C">
              <w:rPr>
                <w:rFonts w:ascii="AromaNo2LTCom-Light" w:hAnsi="AromaNo2LTCom-Light"/>
                <w:color w:val="4CEE00"/>
                <w:sz w:val="20"/>
              </w:rPr>
              <w:t xml:space="preserve"> </w:t>
            </w:r>
          </w:p>
          <w:p w:rsidR="00A44B7C" w:rsidRPr="006B0035" w:rsidRDefault="00A44B7C" w:rsidP="00136426">
            <w:pPr>
              <w:spacing w:after="0" w:line="240" w:lineRule="auto"/>
            </w:pPr>
          </w:p>
        </w:tc>
      </w:tr>
      <w:tr w:rsidR="00A44B7C" w:rsidRPr="006B0035" w:rsidTr="00025713">
        <w:trPr>
          <w:trHeight w:val="66"/>
        </w:trPr>
        <w:tc>
          <w:tcPr>
            <w:tcW w:w="4686" w:type="dxa"/>
          </w:tcPr>
          <w:p w:rsidR="00A44B7C" w:rsidRPr="00180534" w:rsidRDefault="00A44B7C" w:rsidP="006B0035">
            <w:pPr>
              <w:pStyle w:val="ListParagraph"/>
              <w:spacing w:after="0" w:line="280" w:lineRule="exact"/>
              <w:ind w:left="0"/>
              <w:jc w:val="both"/>
              <w:rPr>
                <w:lang w:val="fr-FR"/>
              </w:rPr>
            </w:pPr>
            <w:r w:rsidRPr="009A4249">
              <w:rPr>
                <w:b/>
                <w:highlight w:val="green"/>
                <w:lang w:val="fr-FR"/>
              </w:rPr>
              <w:t>Art</w:t>
            </w:r>
            <w:r w:rsidR="009A4249">
              <w:rPr>
                <w:b/>
                <w:highlight w:val="green"/>
                <w:lang w:val="fr-FR"/>
              </w:rPr>
              <w:t>icle 17</w:t>
            </w:r>
            <w:r w:rsidRPr="009A4249">
              <w:rPr>
                <w:b/>
                <w:highlight w:val="green"/>
                <w:lang w:val="fr-FR"/>
              </w:rPr>
              <w:t>§1</w:t>
            </w:r>
            <w:r>
              <w:rPr>
                <w:lang w:val="fr-FR"/>
              </w:rPr>
              <w:tab/>
            </w:r>
            <w:r w:rsidRPr="00180534">
              <w:rPr>
                <w:lang w:val="fr-FR"/>
              </w:rPr>
              <w:t xml:space="preserve">Les séries de numéros </w:t>
            </w:r>
            <w:r>
              <w:rPr>
                <w:lang w:val="fr-FR"/>
              </w:rPr>
              <w:t>principaux</w:t>
            </w:r>
            <w:r w:rsidRPr="00180534">
              <w:rPr>
                <w:lang w:val="fr-FR"/>
              </w:rPr>
              <w:t xml:space="preserve"> ont </w:t>
            </w:r>
            <w:r>
              <w:rPr>
                <w:lang w:val="fr-FR"/>
              </w:rPr>
              <w:t xml:space="preserve">de </w:t>
            </w:r>
            <w:r w:rsidRPr="009A4249">
              <w:rPr>
                <w:lang w:val="fr-FR"/>
              </w:rPr>
              <w:t>préférence</w:t>
            </w:r>
            <w:r>
              <w:rPr>
                <w:lang w:val="fr-FR"/>
              </w:rPr>
              <w:t xml:space="preserve"> </w:t>
            </w:r>
            <w:r w:rsidRPr="00180534">
              <w:rPr>
                <w:lang w:val="fr-FR"/>
              </w:rPr>
              <w:t>pour point de départ, soit l</w:t>
            </w:r>
            <w:r>
              <w:rPr>
                <w:lang w:val="fr-FR"/>
              </w:rPr>
              <w:t>’</w:t>
            </w:r>
            <w:r w:rsidRPr="00180534">
              <w:rPr>
                <w:lang w:val="fr-FR"/>
              </w:rPr>
              <w:t>hôtel de ville ou la maison communale</w:t>
            </w:r>
            <w:r>
              <w:rPr>
                <w:lang w:val="fr-FR"/>
              </w:rPr>
              <w:t>, soit une grande artère et la série doit être logique et croissante (2-4-6-8-… et pas 4-6-2-8).</w:t>
            </w:r>
          </w:p>
          <w:p w:rsidR="00A44B7C" w:rsidRPr="006B0035" w:rsidRDefault="00A44B7C" w:rsidP="008F6631">
            <w:pPr>
              <w:pStyle w:val="ListParagraph"/>
              <w:spacing w:after="0" w:line="280" w:lineRule="exact"/>
              <w:ind w:left="0"/>
              <w:jc w:val="both"/>
              <w:rPr>
                <w:lang w:val="fr-FR"/>
              </w:rPr>
            </w:pPr>
          </w:p>
        </w:tc>
        <w:tc>
          <w:tcPr>
            <w:tcW w:w="4686" w:type="dxa"/>
          </w:tcPr>
          <w:p w:rsidR="00A44B7C" w:rsidRPr="00180534" w:rsidRDefault="009A4249" w:rsidP="006B0035">
            <w:pPr>
              <w:pStyle w:val="ListParagraph"/>
              <w:spacing w:after="0" w:line="280" w:lineRule="exact"/>
              <w:ind w:left="0"/>
              <w:jc w:val="both"/>
            </w:pPr>
            <w:r>
              <w:rPr>
                <w:b/>
                <w:highlight w:val="green"/>
              </w:rPr>
              <w:t>Artikel 17</w:t>
            </w:r>
            <w:r w:rsidR="00A44B7C" w:rsidRPr="009A4249">
              <w:rPr>
                <w:b/>
                <w:highlight w:val="green"/>
              </w:rPr>
              <w:t>§1</w:t>
            </w:r>
            <w:r w:rsidR="00A44B7C">
              <w:tab/>
              <w:t xml:space="preserve">De nummerreeksen hebben bij </w:t>
            </w:r>
            <w:r w:rsidR="00A44B7C" w:rsidRPr="009A4249">
              <w:t>voorkeur</w:t>
            </w:r>
            <w:r w:rsidR="00A44B7C">
              <w:t xml:space="preserve"> als beginpunt hetzij een hoofdweg, hetzij het stadhuis of het gemeentehuis en de reeksen moeten, logisch oplopend zijn (</w:t>
            </w:r>
            <w:r w:rsidR="00A44B7C" w:rsidRPr="005E596A">
              <w:t xml:space="preserve">2-4-6-8-… </w:t>
            </w:r>
            <w:r w:rsidR="00A44B7C">
              <w:t xml:space="preserve">en niet </w:t>
            </w:r>
            <w:r w:rsidR="00A44B7C" w:rsidRPr="005E596A">
              <w:t xml:space="preserve"> 4-6-2-8)</w:t>
            </w:r>
            <w:r w:rsidR="00A44B7C">
              <w:t>.</w:t>
            </w:r>
          </w:p>
          <w:p w:rsidR="00A44B7C" w:rsidRPr="006B0035" w:rsidRDefault="00A44B7C" w:rsidP="00136426">
            <w:pPr>
              <w:spacing w:after="0" w:line="240" w:lineRule="auto"/>
            </w:pPr>
          </w:p>
        </w:tc>
      </w:tr>
      <w:tr w:rsidR="00A44B7C" w:rsidRPr="006B0035" w:rsidTr="00025713">
        <w:trPr>
          <w:trHeight w:val="66"/>
        </w:trPr>
        <w:tc>
          <w:tcPr>
            <w:tcW w:w="4686" w:type="dxa"/>
          </w:tcPr>
          <w:p w:rsidR="00A44B7C" w:rsidRDefault="00A44B7C" w:rsidP="00425FEE">
            <w:pPr>
              <w:pStyle w:val="ListParagraph"/>
              <w:spacing w:after="0" w:line="280" w:lineRule="exact"/>
              <w:ind w:left="0"/>
              <w:jc w:val="both"/>
              <w:rPr>
                <w:lang w:val="fr-FR"/>
              </w:rPr>
            </w:pPr>
            <w:r w:rsidRPr="009A4249">
              <w:rPr>
                <w:b/>
                <w:highlight w:val="green"/>
                <w:lang w:val="fr-FR"/>
              </w:rPr>
              <w:t>§2</w:t>
            </w:r>
            <w:r>
              <w:rPr>
                <w:lang w:val="fr-FR"/>
              </w:rPr>
              <w:tab/>
              <w:t xml:space="preserve">Les </w:t>
            </w:r>
            <w:r w:rsidRPr="00180534">
              <w:rPr>
                <w:lang w:val="fr-FR"/>
              </w:rPr>
              <w:t xml:space="preserve">numéros </w:t>
            </w:r>
            <w:r>
              <w:rPr>
                <w:lang w:val="fr-FR"/>
              </w:rPr>
              <w:t>de police</w:t>
            </w:r>
            <w:r w:rsidRPr="00180534">
              <w:rPr>
                <w:lang w:val="fr-FR"/>
              </w:rPr>
              <w:t xml:space="preserve"> </w:t>
            </w:r>
            <w:r>
              <w:rPr>
                <w:lang w:val="fr-FR"/>
              </w:rPr>
              <w:t>im</w:t>
            </w:r>
            <w:r w:rsidRPr="00180534">
              <w:rPr>
                <w:lang w:val="fr-FR"/>
              </w:rPr>
              <w:t xml:space="preserve">pairs sont affectés </w:t>
            </w:r>
            <w:r w:rsidRPr="009A4249">
              <w:rPr>
                <w:lang w:val="fr-FR"/>
              </w:rPr>
              <w:t>de préférence</w:t>
            </w:r>
            <w:r>
              <w:rPr>
                <w:lang w:val="fr-FR"/>
              </w:rPr>
              <w:t xml:space="preserve"> au côté gauche de la rue à partir du point de départ et</w:t>
            </w:r>
            <w:r w:rsidRPr="00180534">
              <w:rPr>
                <w:lang w:val="fr-FR"/>
              </w:rPr>
              <w:t xml:space="preserve"> les numéros pairs </w:t>
            </w:r>
            <w:r>
              <w:rPr>
                <w:lang w:val="fr-FR"/>
              </w:rPr>
              <w:t>sont affectés à l’autre côté, de préférence au côté droite de la rue à partir du point de départ</w:t>
            </w:r>
            <w:r w:rsidRPr="00180534">
              <w:rPr>
                <w:lang w:val="fr-FR"/>
              </w:rPr>
              <w:t>.</w:t>
            </w:r>
          </w:p>
          <w:p w:rsidR="00A44B7C" w:rsidRPr="006B0035" w:rsidRDefault="00A44B7C" w:rsidP="00425FEE">
            <w:pPr>
              <w:pStyle w:val="ListParagraph"/>
              <w:spacing w:after="0" w:line="280" w:lineRule="exact"/>
              <w:ind w:left="0"/>
              <w:jc w:val="both"/>
              <w:rPr>
                <w:lang w:val="fr-FR"/>
              </w:rPr>
            </w:pPr>
          </w:p>
        </w:tc>
        <w:tc>
          <w:tcPr>
            <w:tcW w:w="4686" w:type="dxa"/>
          </w:tcPr>
          <w:p w:rsidR="00A44B7C" w:rsidRPr="00180534" w:rsidRDefault="00A44B7C" w:rsidP="00425FEE">
            <w:pPr>
              <w:pStyle w:val="ListParagraph"/>
              <w:spacing w:after="0" w:line="280" w:lineRule="exact"/>
              <w:ind w:left="0"/>
              <w:jc w:val="both"/>
            </w:pPr>
            <w:r w:rsidRPr="009A4249">
              <w:rPr>
                <w:b/>
                <w:highlight w:val="green"/>
              </w:rPr>
              <w:t>§2</w:t>
            </w:r>
            <w:r>
              <w:tab/>
              <w:t xml:space="preserve">De onpare nummers worden </w:t>
            </w:r>
            <w:r w:rsidRPr="009A4249">
              <w:t>bij voorkeur</w:t>
            </w:r>
            <w:r>
              <w:t xml:space="preserve"> toegekend aan de linkerkant van de straat vanaf het vertrekpunt, en de pare nummers aan de andere kant, bij voorkeur de rechterkant vanaf het vertrekpunt.</w:t>
            </w:r>
          </w:p>
          <w:p w:rsidR="00A44B7C" w:rsidRPr="006B0035" w:rsidRDefault="00A44B7C" w:rsidP="00425FEE">
            <w:pPr>
              <w:spacing w:after="0" w:line="240" w:lineRule="auto"/>
            </w:pPr>
          </w:p>
        </w:tc>
      </w:tr>
      <w:tr w:rsidR="00A44B7C" w:rsidRPr="008B0019" w:rsidTr="00025713">
        <w:trPr>
          <w:trHeight w:val="66"/>
        </w:trPr>
        <w:tc>
          <w:tcPr>
            <w:tcW w:w="4686" w:type="dxa"/>
          </w:tcPr>
          <w:p w:rsidR="00A44B7C" w:rsidRDefault="00A44B7C" w:rsidP="008B0019">
            <w:pPr>
              <w:pStyle w:val="ListParagraph"/>
              <w:spacing w:after="0" w:line="280" w:lineRule="exact"/>
              <w:ind w:left="0"/>
              <w:jc w:val="both"/>
              <w:rPr>
                <w:lang w:val="fr-FR"/>
              </w:rPr>
            </w:pPr>
            <w:r w:rsidRPr="005518E8">
              <w:rPr>
                <w:b/>
                <w:highlight w:val="yellow"/>
                <w:lang w:val="fr-FR"/>
              </w:rPr>
              <w:t>§3</w:t>
            </w:r>
            <w:r>
              <w:rPr>
                <w:lang w:val="fr-FR"/>
              </w:rPr>
              <w:tab/>
            </w:r>
            <w:r w:rsidRPr="008B0019">
              <w:rPr>
                <w:lang w:val="fr-FR"/>
              </w:rPr>
              <w:t>Lorsqu</w:t>
            </w:r>
            <w:r>
              <w:rPr>
                <w:lang w:val="fr-FR"/>
              </w:rPr>
              <w:t>’un côté de la rue est situé sur le territoire d’une commune et le côté opposé est situé sur le territoire d’une autre commune, ces communes limitrophes </w:t>
            </w:r>
            <w:r w:rsidRPr="005518E8">
              <w:rPr>
                <w:lang w:val="fr-FR"/>
              </w:rPr>
              <w:t>doivent</w:t>
            </w:r>
            <w:r>
              <w:rPr>
                <w:lang w:val="fr-FR"/>
              </w:rPr>
              <w:t>:</w:t>
            </w:r>
          </w:p>
          <w:p w:rsidR="00A44B7C" w:rsidRDefault="00A44B7C" w:rsidP="008B0019">
            <w:pPr>
              <w:pStyle w:val="ListParagraph"/>
              <w:spacing w:after="0" w:line="280" w:lineRule="exact"/>
              <w:ind w:left="0"/>
              <w:jc w:val="both"/>
              <w:rPr>
                <w:lang w:val="fr-FR"/>
              </w:rPr>
            </w:pPr>
          </w:p>
          <w:p w:rsidR="00A44B7C" w:rsidRDefault="00A44B7C" w:rsidP="00425FEE">
            <w:pPr>
              <w:pStyle w:val="ListParagraph"/>
              <w:numPr>
                <w:ilvl w:val="0"/>
                <w:numId w:val="4"/>
              </w:numPr>
              <w:spacing w:after="0" w:line="280" w:lineRule="exact"/>
              <w:jc w:val="both"/>
              <w:rPr>
                <w:lang w:val="fr-FR"/>
              </w:rPr>
            </w:pPr>
            <w:r>
              <w:rPr>
                <w:lang w:val="fr-FR"/>
              </w:rPr>
              <w:t xml:space="preserve"> </w:t>
            </w:r>
            <w:r w:rsidRPr="00425FEE">
              <w:rPr>
                <w:lang w:val="fr-FR"/>
              </w:rPr>
              <w:t>éviter</w:t>
            </w:r>
            <w:r>
              <w:rPr>
                <w:lang w:val="fr-FR"/>
              </w:rPr>
              <w:t xml:space="preserve"> que les numéros croissent d’un côté de la rue et décroissent de l’autre côté de la rue ; et</w:t>
            </w:r>
          </w:p>
          <w:p w:rsidR="00A44B7C" w:rsidRDefault="00A44B7C" w:rsidP="00425FEE">
            <w:pPr>
              <w:pStyle w:val="ListParagraph"/>
              <w:numPr>
                <w:ilvl w:val="0"/>
                <w:numId w:val="4"/>
              </w:numPr>
              <w:spacing w:after="0" w:line="280" w:lineRule="exact"/>
              <w:jc w:val="both"/>
              <w:rPr>
                <w:lang w:val="fr-FR"/>
              </w:rPr>
            </w:pPr>
            <w:r>
              <w:rPr>
                <w:lang w:val="fr-FR"/>
              </w:rPr>
              <w:lastRenderedPageBreak/>
              <w:t>Veiller à ce que les numéros de police d’un côté de la voie soient pairs et les numéros de l’autre côté impairs</w:t>
            </w:r>
          </w:p>
          <w:p w:rsidR="00A44B7C" w:rsidRPr="008B0019" w:rsidRDefault="00A44B7C" w:rsidP="008B0019">
            <w:pPr>
              <w:pStyle w:val="ListParagraph"/>
              <w:spacing w:after="0" w:line="280" w:lineRule="exact"/>
              <w:ind w:left="0"/>
              <w:jc w:val="both"/>
              <w:rPr>
                <w:lang w:val="fr-FR"/>
              </w:rPr>
            </w:pPr>
          </w:p>
        </w:tc>
        <w:tc>
          <w:tcPr>
            <w:tcW w:w="4686" w:type="dxa"/>
          </w:tcPr>
          <w:p w:rsidR="00A44B7C" w:rsidRDefault="00A44B7C" w:rsidP="008B0019">
            <w:pPr>
              <w:pStyle w:val="ListParagraph"/>
              <w:spacing w:after="0" w:line="280" w:lineRule="exact"/>
              <w:ind w:left="0"/>
              <w:jc w:val="both"/>
            </w:pPr>
            <w:r w:rsidRPr="005518E8">
              <w:rPr>
                <w:b/>
                <w:highlight w:val="yellow"/>
              </w:rPr>
              <w:lastRenderedPageBreak/>
              <w:t>§3</w:t>
            </w:r>
            <w:r w:rsidRPr="008B0019">
              <w:tab/>
              <w:t xml:space="preserve">Wanneer de ene kant van de </w:t>
            </w:r>
            <w:r>
              <w:t>weg</w:t>
            </w:r>
            <w:r w:rsidRPr="008B0019">
              <w:t xml:space="preserve"> </w:t>
            </w:r>
            <w:r>
              <w:t>op</w:t>
            </w:r>
            <w:r w:rsidRPr="008B0019">
              <w:t xml:space="preserve"> het grondgebied</w:t>
            </w:r>
            <w:r>
              <w:t xml:space="preserve"> ligt van een gemeente en de overkant van de weg ligt op het grondgebied van een andere gemeente, dan </w:t>
            </w:r>
            <w:r w:rsidRPr="005518E8">
              <w:t>moeten</w:t>
            </w:r>
            <w:r>
              <w:t xml:space="preserve"> deze gemeenten: </w:t>
            </w:r>
          </w:p>
          <w:p w:rsidR="00A44B7C" w:rsidRPr="00425FEE" w:rsidRDefault="00A44B7C" w:rsidP="00425FEE">
            <w:pPr>
              <w:pStyle w:val="ListParagraph"/>
              <w:numPr>
                <w:ilvl w:val="0"/>
                <w:numId w:val="4"/>
              </w:numPr>
              <w:spacing w:after="0" w:line="280" w:lineRule="exact"/>
              <w:jc w:val="both"/>
              <w:rPr>
                <w:b/>
              </w:rPr>
            </w:pPr>
            <w:r w:rsidRPr="00425FEE">
              <w:t>vermijden</w:t>
            </w:r>
            <w:r>
              <w:t xml:space="preserve"> dat de huisnummers aan de ene kant oplopend en aan de andere kant aflopend zijn; et</w:t>
            </w:r>
          </w:p>
          <w:p w:rsidR="00A44B7C" w:rsidRPr="00425FEE" w:rsidRDefault="00A44B7C" w:rsidP="00425FEE">
            <w:pPr>
              <w:pStyle w:val="ListParagraph"/>
              <w:numPr>
                <w:ilvl w:val="0"/>
                <w:numId w:val="4"/>
              </w:numPr>
              <w:spacing w:after="0" w:line="280" w:lineRule="exact"/>
              <w:jc w:val="both"/>
              <w:rPr>
                <w:b/>
              </w:rPr>
            </w:pPr>
            <w:r w:rsidRPr="00425FEE">
              <w:lastRenderedPageBreak/>
              <w:t>ervoor zorgen</w:t>
            </w:r>
            <w:r>
              <w:t xml:space="preserve"> dat de huisnummers aan de ene kant paar zijn en langs de andere kant onpaar zijn</w:t>
            </w:r>
          </w:p>
          <w:p w:rsidR="00A44B7C" w:rsidRPr="008B0019" w:rsidRDefault="00A44B7C" w:rsidP="00425FEE">
            <w:pPr>
              <w:pStyle w:val="ListParagraph"/>
              <w:spacing w:after="0" w:line="280" w:lineRule="exact"/>
              <w:ind w:left="1080"/>
              <w:jc w:val="both"/>
              <w:rPr>
                <w:b/>
              </w:rPr>
            </w:pPr>
          </w:p>
        </w:tc>
      </w:tr>
      <w:tr w:rsidR="00A44B7C" w:rsidRPr="006B0035" w:rsidTr="00025713">
        <w:trPr>
          <w:trHeight w:val="66"/>
        </w:trPr>
        <w:tc>
          <w:tcPr>
            <w:tcW w:w="4686" w:type="dxa"/>
          </w:tcPr>
          <w:p w:rsidR="00A44B7C" w:rsidRDefault="00A44B7C" w:rsidP="006B0035">
            <w:pPr>
              <w:pStyle w:val="ListParagraph"/>
              <w:spacing w:after="0" w:line="280" w:lineRule="exact"/>
              <w:ind w:left="0"/>
              <w:jc w:val="both"/>
              <w:rPr>
                <w:lang w:val="fr-FR"/>
              </w:rPr>
            </w:pPr>
            <w:r w:rsidRPr="005518E8">
              <w:rPr>
                <w:b/>
                <w:highlight w:val="green"/>
                <w:lang w:val="fr-FR"/>
              </w:rPr>
              <w:lastRenderedPageBreak/>
              <w:t>§4</w:t>
            </w:r>
            <w:r>
              <w:rPr>
                <w:lang w:val="fr-FR"/>
              </w:rPr>
              <w:tab/>
              <w:t xml:space="preserve">Pour les places publiques la numérotation se fera </w:t>
            </w:r>
            <w:r w:rsidRPr="005518E8">
              <w:rPr>
                <w:lang w:val="fr-FR"/>
              </w:rPr>
              <w:t>de préférence</w:t>
            </w:r>
            <w:r>
              <w:rPr>
                <w:lang w:val="fr-FR"/>
              </w:rPr>
              <w:t xml:space="preserve"> dans les sens inverse d’une aiguille d’une montre </w:t>
            </w:r>
            <w:r w:rsidRPr="00180534">
              <w:rPr>
                <w:lang w:val="fr-FR"/>
              </w:rPr>
              <w:t>en partant d</w:t>
            </w:r>
            <w:r>
              <w:rPr>
                <w:lang w:val="fr-FR"/>
              </w:rPr>
              <w:t>’</w:t>
            </w:r>
            <w:r w:rsidRPr="00180534">
              <w:rPr>
                <w:lang w:val="fr-FR"/>
              </w:rPr>
              <w:t>un point pour y revenir, après avoir effectué un tour complet.</w:t>
            </w:r>
            <w:r>
              <w:rPr>
                <w:lang w:val="fr-FR"/>
              </w:rPr>
              <w:t xml:space="preserve"> </w:t>
            </w:r>
          </w:p>
          <w:p w:rsidR="00A44B7C" w:rsidRPr="006B0035" w:rsidRDefault="00A44B7C" w:rsidP="008F6631">
            <w:pPr>
              <w:pStyle w:val="ListParagraph"/>
              <w:spacing w:after="0" w:line="280" w:lineRule="exact"/>
              <w:ind w:left="0"/>
              <w:jc w:val="both"/>
              <w:rPr>
                <w:lang w:val="fr-FR"/>
              </w:rPr>
            </w:pPr>
          </w:p>
        </w:tc>
        <w:tc>
          <w:tcPr>
            <w:tcW w:w="4686" w:type="dxa"/>
          </w:tcPr>
          <w:p w:rsidR="00A44B7C" w:rsidRDefault="00A44B7C" w:rsidP="006B0035">
            <w:pPr>
              <w:pStyle w:val="ListParagraph"/>
              <w:spacing w:after="0" w:line="280" w:lineRule="exact"/>
              <w:ind w:left="0"/>
              <w:jc w:val="both"/>
            </w:pPr>
            <w:r w:rsidRPr="005518E8">
              <w:rPr>
                <w:b/>
                <w:highlight w:val="green"/>
              </w:rPr>
              <w:t>§4</w:t>
            </w:r>
            <w:r>
              <w:tab/>
              <w:t xml:space="preserve">Voor openbare pleinen wordt vanuit een bepaald punt vertrokken en ernaar teruggekeerd, na de volledige ronde gedaan te hebben, bij </w:t>
            </w:r>
            <w:r w:rsidRPr="005518E8">
              <w:t>voorkeur</w:t>
            </w:r>
            <w:r>
              <w:t xml:space="preserve"> in tegenwijzerszin. </w:t>
            </w:r>
          </w:p>
          <w:p w:rsidR="00A44B7C" w:rsidRPr="006B0035" w:rsidRDefault="00A44B7C" w:rsidP="00136426">
            <w:pPr>
              <w:spacing w:after="0" w:line="240" w:lineRule="auto"/>
            </w:pPr>
          </w:p>
        </w:tc>
      </w:tr>
      <w:tr w:rsidR="00A44B7C" w:rsidRPr="006B0035" w:rsidTr="00025713">
        <w:trPr>
          <w:trHeight w:val="66"/>
        </w:trPr>
        <w:tc>
          <w:tcPr>
            <w:tcW w:w="4686" w:type="dxa"/>
          </w:tcPr>
          <w:p w:rsidR="00A44B7C" w:rsidRDefault="00A44B7C" w:rsidP="006B0035">
            <w:pPr>
              <w:pStyle w:val="ListParagraph"/>
              <w:spacing w:after="0" w:line="280" w:lineRule="exact"/>
              <w:ind w:left="0"/>
              <w:jc w:val="both"/>
              <w:rPr>
                <w:lang w:val="fr-FR"/>
              </w:rPr>
            </w:pPr>
            <w:r w:rsidRPr="005518E8">
              <w:rPr>
                <w:b/>
                <w:highlight w:val="green"/>
                <w:lang w:val="fr-FR"/>
              </w:rPr>
              <w:t>§5</w:t>
            </w:r>
            <w:r>
              <w:rPr>
                <w:lang w:val="fr-FR"/>
              </w:rPr>
              <w:tab/>
            </w:r>
            <w:r w:rsidRPr="003067C8">
              <w:rPr>
                <w:lang w:val="fr-FR"/>
              </w:rPr>
              <w:t xml:space="preserve">Là où il existe des terrains non bâtis entre des bâtiments déjà construits, </w:t>
            </w:r>
            <w:r>
              <w:rPr>
                <w:lang w:val="fr-FR"/>
              </w:rPr>
              <w:t xml:space="preserve">la commune </w:t>
            </w:r>
            <w:r w:rsidRPr="005518E8">
              <w:rPr>
                <w:lang w:val="fr-FR"/>
              </w:rPr>
              <w:t>peut</w:t>
            </w:r>
            <w:r>
              <w:rPr>
                <w:lang w:val="fr-FR"/>
              </w:rPr>
              <w:t xml:space="preserve"> </w:t>
            </w:r>
            <w:r w:rsidRPr="003067C8">
              <w:rPr>
                <w:lang w:val="fr-FR"/>
              </w:rPr>
              <w:t>réserv</w:t>
            </w:r>
            <w:r>
              <w:rPr>
                <w:lang w:val="fr-FR"/>
              </w:rPr>
              <w:t>er</w:t>
            </w:r>
            <w:r w:rsidRPr="003067C8">
              <w:rPr>
                <w:lang w:val="fr-FR"/>
              </w:rPr>
              <w:t xml:space="preserve"> pour l'avenir </w:t>
            </w:r>
            <w:r>
              <w:rPr>
                <w:lang w:val="fr-FR"/>
              </w:rPr>
              <w:t>suffisamment de</w:t>
            </w:r>
            <w:r w:rsidRPr="003067C8">
              <w:rPr>
                <w:lang w:val="fr-FR"/>
              </w:rPr>
              <w:t xml:space="preserve"> numéros </w:t>
            </w:r>
            <w:r>
              <w:rPr>
                <w:lang w:val="fr-FR"/>
              </w:rPr>
              <w:t>de police</w:t>
            </w:r>
            <w:r w:rsidRPr="003067C8">
              <w:rPr>
                <w:lang w:val="fr-FR"/>
              </w:rPr>
              <w:t xml:space="preserve"> </w:t>
            </w:r>
            <w:r>
              <w:rPr>
                <w:lang w:val="fr-FR"/>
              </w:rPr>
              <w:t>pour les</w:t>
            </w:r>
            <w:r w:rsidRPr="003067C8">
              <w:rPr>
                <w:lang w:val="fr-FR"/>
              </w:rPr>
              <w:t xml:space="preserve"> bâtiments intercalaires </w:t>
            </w:r>
            <w:r>
              <w:rPr>
                <w:lang w:val="fr-FR"/>
              </w:rPr>
              <w:t>qui pourraient éventuellement être érigés</w:t>
            </w:r>
            <w:r w:rsidRPr="003067C8">
              <w:rPr>
                <w:lang w:val="fr-FR"/>
              </w:rPr>
              <w:t xml:space="preserve">.  </w:t>
            </w:r>
          </w:p>
          <w:p w:rsidR="00A44B7C" w:rsidRPr="006B0035" w:rsidRDefault="00A44B7C" w:rsidP="008F6631">
            <w:pPr>
              <w:pStyle w:val="ListParagraph"/>
              <w:spacing w:after="0" w:line="280" w:lineRule="exact"/>
              <w:ind w:left="0"/>
              <w:jc w:val="both"/>
              <w:rPr>
                <w:lang w:val="fr-FR"/>
              </w:rPr>
            </w:pPr>
          </w:p>
        </w:tc>
        <w:tc>
          <w:tcPr>
            <w:tcW w:w="4686" w:type="dxa"/>
          </w:tcPr>
          <w:p w:rsidR="00A44B7C" w:rsidRDefault="00A44B7C" w:rsidP="006B0035">
            <w:pPr>
              <w:pStyle w:val="ListParagraph"/>
              <w:spacing w:after="0" w:line="280" w:lineRule="exact"/>
              <w:ind w:left="0"/>
              <w:jc w:val="both"/>
            </w:pPr>
            <w:r w:rsidRPr="005518E8">
              <w:rPr>
                <w:b/>
                <w:highlight w:val="green"/>
              </w:rPr>
              <w:t>§5</w:t>
            </w:r>
            <w:r>
              <w:tab/>
              <w:t xml:space="preserve">Waar er onbebouwde terreinen tussen reeds bebouwde terreinen liggen, </w:t>
            </w:r>
            <w:r w:rsidRPr="005518E8">
              <w:t>kan</w:t>
            </w:r>
            <w:r>
              <w:t xml:space="preserve"> de gemeente voor de toekomst voldoende huisnummers voorbehouden voor de gebouwen die nog gebouwd zouden kunnen worden.  </w:t>
            </w:r>
          </w:p>
          <w:p w:rsidR="00A44B7C" w:rsidRPr="006B0035" w:rsidRDefault="00A44B7C" w:rsidP="00136426">
            <w:pPr>
              <w:spacing w:after="0" w:line="240" w:lineRule="auto"/>
            </w:pPr>
          </w:p>
        </w:tc>
      </w:tr>
      <w:tr w:rsidR="00A44B7C" w:rsidRPr="007E7DD3" w:rsidTr="00025713">
        <w:trPr>
          <w:trHeight w:val="66"/>
        </w:trPr>
        <w:tc>
          <w:tcPr>
            <w:tcW w:w="4686" w:type="dxa"/>
          </w:tcPr>
          <w:p w:rsidR="00A44B7C" w:rsidRDefault="00A44B7C" w:rsidP="002531E5">
            <w:pPr>
              <w:pStyle w:val="ListParagraph"/>
              <w:spacing w:after="0" w:line="280" w:lineRule="exact"/>
              <w:ind w:left="0"/>
              <w:jc w:val="both"/>
              <w:rPr>
                <w:lang w:val="fr-FR"/>
              </w:rPr>
            </w:pPr>
            <w:r w:rsidRPr="00F93759">
              <w:rPr>
                <w:b/>
                <w:highlight w:val="yellow"/>
                <w:lang w:val="fr-FR"/>
              </w:rPr>
              <w:t xml:space="preserve">Article </w:t>
            </w:r>
            <w:r w:rsidR="00F93759" w:rsidRPr="00F93759">
              <w:rPr>
                <w:b/>
                <w:highlight w:val="yellow"/>
                <w:lang w:val="fr-FR"/>
              </w:rPr>
              <w:t>18</w:t>
            </w:r>
            <w:r w:rsidRPr="00F93759">
              <w:rPr>
                <w:b/>
                <w:highlight w:val="yellow"/>
                <w:lang w:val="fr-FR"/>
              </w:rPr>
              <w:t>§1</w:t>
            </w:r>
            <w:r>
              <w:rPr>
                <w:lang w:val="fr-FR"/>
              </w:rPr>
              <w:tab/>
              <w:t xml:space="preserve">Les numéros de police </w:t>
            </w:r>
            <w:r w:rsidRPr="00F93759">
              <w:rPr>
                <w:lang w:val="fr-FR"/>
              </w:rPr>
              <w:t>commencent toujours</w:t>
            </w:r>
            <w:r>
              <w:rPr>
                <w:lang w:val="fr-FR"/>
              </w:rPr>
              <w:t xml:space="preserve"> par un chiffre. </w:t>
            </w:r>
          </w:p>
          <w:p w:rsidR="00A44B7C" w:rsidRDefault="00A44B7C" w:rsidP="008F6631">
            <w:pPr>
              <w:pStyle w:val="ListParagraph"/>
              <w:spacing w:after="0" w:line="280" w:lineRule="exact"/>
              <w:ind w:left="0"/>
              <w:jc w:val="both"/>
              <w:rPr>
                <w:lang w:val="fr-FR"/>
              </w:rPr>
            </w:pPr>
          </w:p>
          <w:p w:rsidR="00206E91" w:rsidRDefault="00206E91" w:rsidP="008F6631">
            <w:pPr>
              <w:pStyle w:val="ListParagraph"/>
              <w:spacing w:after="0" w:line="280" w:lineRule="exact"/>
              <w:ind w:left="0"/>
              <w:jc w:val="both"/>
              <w:rPr>
                <w:lang w:val="fr-FR"/>
              </w:rPr>
            </w:pPr>
          </w:p>
          <w:p w:rsidR="00206E91" w:rsidRDefault="00206E91" w:rsidP="00206E91">
            <w:pPr>
              <w:pStyle w:val="ListParagraph"/>
              <w:spacing w:after="0" w:line="280" w:lineRule="exact"/>
              <w:ind w:left="0"/>
              <w:jc w:val="both"/>
              <w:rPr>
                <w:lang w:val="fr-FR"/>
              </w:rPr>
            </w:pPr>
            <w:r w:rsidRPr="00F93759">
              <w:rPr>
                <w:b/>
                <w:highlight w:val="yellow"/>
                <w:lang w:val="fr-FR"/>
              </w:rPr>
              <w:t>§2</w:t>
            </w:r>
            <w:r>
              <w:rPr>
                <w:lang w:val="fr-FR"/>
              </w:rPr>
              <w:tab/>
              <w:t>Les numéros de police ne commencent pas par une lettre</w:t>
            </w:r>
            <w:r w:rsidR="00F71204">
              <w:rPr>
                <w:lang w:val="fr-FR"/>
              </w:rPr>
              <w:t>, ni par zéro</w:t>
            </w:r>
            <w:r>
              <w:rPr>
                <w:lang w:val="fr-FR"/>
              </w:rPr>
              <w:t>, et ils ne sont pas négatifs.</w:t>
            </w:r>
          </w:p>
          <w:p w:rsidR="00206E91" w:rsidRDefault="00206E91" w:rsidP="00206E91">
            <w:pPr>
              <w:pStyle w:val="ListParagraph"/>
              <w:spacing w:after="0" w:line="280" w:lineRule="exact"/>
              <w:ind w:left="0"/>
              <w:jc w:val="both"/>
              <w:rPr>
                <w:lang w:val="fr-FR"/>
              </w:rPr>
            </w:pPr>
          </w:p>
          <w:p w:rsidR="00206E91" w:rsidRPr="002531E5" w:rsidRDefault="00206E91" w:rsidP="008F6631">
            <w:pPr>
              <w:pStyle w:val="ListParagraph"/>
              <w:spacing w:after="0" w:line="280" w:lineRule="exact"/>
              <w:ind w:left="0"/>
              <w:jc w:val="both"/>
              <w:rPr>
                <w:lang w:val="fr-FR"/>
              </w:rPr>
            </w:pPr>
          </w:p>
        </w:tc>
        <w:tc>
          <w:tcPr>
            <w:tcW w:w="4686" w:type="dxa"/>
          </w:tcPr>
          <w:p w:rsidR="00A44B7C" w:rsidRDefault="00F93759" w:rsidP="007E7DD3">
            <w:pPr>
              <w:pStyle w:val="ListParagraph"/>
              <w:spacing w:after="0" w:line="280" w:lineRule="exact"/>
              <w:ind w:left="0"/>
              <w:jc w:val="both"/>
            </w:pPr>
            <w:r w:rsidRPr="00F93759">
              <w:rPr>
                <w:b/>
                <w:highlight w:val="yellow"/>
              </w:rPr>
              <w:t>Artikel 18</w:t>
            </w:r>
            <w:r w:rsidR="00A44B7C" w:rsidRPr="00F93759">
              <w:rPr>
                <w:b/>
                <w:highlight w:val="yellow"/>
              </w:rPr>
              <w:t>§1</w:t>
            </w:r>
            <w:r w:rsidR="00A44B7C">
              <w:tab/>
              <w:t xml:space="preserve">Huisnummers </w:t>
            </w:r>
            <w:r w:rsidR="00A44B7C" w:rsidRPr="00F93759">
              <w:t>beginnen altijd</w:t>
            </w:r>
            <w:r w:rsidR="00A44B7C">
              <w:t xml:space="preserve"> met een cijfer. Ze beginnen niet met een letter of met nul en zijn niet negatief.</w:t>
            </w:r>
          </w:p>
          <w:p w:rsidR="00206E91" w:rsidRDefault="00206E91" w:rsidP="007E7DD3">
            <w:pPr>
              <w:pStyle w:val="ListParagraph"/>
              <w:spacing w:after="0" w:line="280" w:lineRule="exact"/>
              <w:ind w:left="0"/>
              <w:jc w:val="both"/>
            </w:pPr>
          </w:p>
          <w:p w:rsidR="00206E91" w:rsidRDefault="00206E91" w:rsidP="00206E91">
            <w:pPr>
              <w:pStyle w:val="ListParagraph"/>
              <w:spacing w:after="0" w:line="280" w:lineRule="exact"/>
              <w:ind w:left="0"/>
              <w:jc w:val="both"/>
            </w:pPr>
            <w:r w:rsidRPr="002138A6">
              <w:rPr>
                <w:b/>
                <w:highlight w:val="yellow"/>
              </w:rPr>
              <w:t>§2</w:t>
            </w:r>
            <w:r>
              <w:tab/>
              <w:t xml:space="preserve">Huisnummers beginnen niet met een letter </w:t>
            </w:r>
            <w:r w:rsidR="00F71204">
              <w:t xml:space="preserve">of met een nul </w:t>
            </w:r>
            <w:r>
              <w:t>en zijn niet negatief.</w:t>
            </w:r>
          </w:p>
          <w:p w:rsidR="00A44B7C" w:rsidRPr="007E7DD3" w:rsidRDefault="00A44B7C" w:rsidP="00136426">
            <w:pPr>
              <w:spacing w:after="0" w:line="240" w:lineRule="auto"/>
            </w:pPr>
          </w:p>
        </w:tc>
      </w:tr>
      <w:tr w:rsidR="00A44B7C" w:rsidRPr="007E7DD3" w:rsidTr="00025713">
        <w:trPr>
          <w:trHeight w:val="66"/>
        </w:trPr>
        <w:tc>
          <w:tcPr>
            <w:tcW w:w="4686" w:type="dxa"/>
          </w:tcPr>
          <w:p w:rsidR="00A44B7C" w:rsidRDefault="00A44B7C" w:rsidP="002531E5">
            <w:pPr>
              <w:pStyle w:val="ListParagraph"/>
              <w:spacing w:after="0" w:line="280" w:lineRule="exact"/>
              <w:ind w:left="0"/>
              <w:jc w:val="both"/>
              <w:rPr>
                <w:lang w:val="fr-FR"/>
              </w:rPr>
            </w:pPr>
            <w:r w:rsidRPr="00F93759">
              <w:rPr>
                <w:b/>
                <w:highlight w:val="yellow"/>
                <w:lang w:val="fr-FR"/>
              </w:rPr>
              <w:t>§</w:t>
            </w:r>
            <w:r w:rsidR="00F71204">
              <w:rPr>
                <w:b/>
                <w:lang w:val="fr-FR"/>
              </w:rPr>
              <w:t>3</w:t>
            </w:r>
            <w:r>
              <w:rPr>
                <w:lang w:val="fr-FR"/>
              </w:rPr>
              <w:tab/>
            </w:r>
            <w:r w:rsidRPr="00F96295">
              <w:rPr>
                <w:lang w:val="fr-FR"/>
              </w:rPr>
              <w:t xml:space="preserve">Le recours à des numéros </w:t>
            </w:r>
            <w:r>
              <w:rPr>
                <w:lang w:val="fr-FR"/>
              </w:rPr>
              <w:t>de police</w:t>
            </w:r>
            <w:r w:rsidRPr="00F96295">
              <w:rPr>
                <w:lang w:val="fr-FR"/>
              </w:rPr>
              <w:t xml:space="preserve"> suivis </w:t>
            </w:r>
            <w:r>
              <w:rPr>
                <w:lang w:val="fr-FR"/>
              </w:rPr>
              <w:t xml:space="preserve">d’une extension </w:t>
            </w:r>
            <w:r w:rsidRPr="00F93759">
              <w:rPr>
                <w:lang w:val="fr-FR"/>
              </w:rPr>
              <w:t>n’est possible que</w:t>
            </w:r>
            <w:r>
              <w:rPr>
                <w:lang w:val="fr-FR"/>
              </w:rPr>
              <w:t xml:space="preserve"> dans l’hypothèse où des objets adressables viennent s’intercaler entre deux objets adressables ayant une numérotation se suivant directement (par exemple, entre le numéro 22 et 24, le numéro 22A viendrait s’intercaler).</w:t>
            </w:r>
          </w:p>
          <w:p w:rsidR="00A44B7C" w:rsidRPr="002531E5" w:rsidRDefault="00A44B7C" w:rsidP="008F6631">
            <w:pPr>
              <w:pStyle w:val="ListParagraph"/>
              <w:spacing w:after="0" w:line="280" w:lineRule="exact"/>
              <w:ind w:left="0"/>
              <w:jc w:val="both"/>
              <w:rPr>
                <w:lang w:val="fr-FR"/>
              </w:rPr>
            </w:pPr>
          </w:p>
        </w:tc>
        <w:tc>
          <w:tcPr>
            <w:tcW w:w="4686" w:type="dxa"/>
          </w:tcPr>
          <w:p w:rsidR="00A44B7C" w:rsidRDefault="00A44B7C" w:rsidP="007E7DD3">
            <w:pPr>
              <w:pStyle w:val="ListParagraph"/>
              <w:spacing w:after="0" w:line="280" w:lineRule="exact"/>
              <w:ind w:left="0"/>
              <w:jc w:val="both"/>
            </w:pPr>
            <w:r w:rsidRPr="002138A6">
              <w:rPr>
                <w:b/>
                <w:highlight w:val="yellow"/>
              </w:rPr>
              <w:t>§</w:t>
            </w:r>
            <w:r w:rsidR="00F71204">
              <w:rPr>
                <w:b/>
              </w:rPr>
              <w:t>3</w:t>
            </w:r>
            <w:r>
              <w:tab/>
              <w:t xml:space="preserve">Het gebruik van een huisnummer met extensie </w:t>
            </w:r>
            <w:r w:rsidRPr="00F93759">
              <w:t>is enkel mogelijk</w:t>
            </w:r>
            <w:r>
              <w:t xml:space="preserve"> indien er adresseerbare objecten gevoegd worden tussen twee adresseerbare objecten met elkaar opvolgende huisnummers (bijvoorbeeld, tussen nummers 22 en 24, zou nummer 22A komen).</w:t>
            </w:r>
          </w:p>
          <w:p w:rsidR="00A44B7C" w:rsidRPr="007E7DD3" w:rsidRDefault="00A44B7C" w:rsidP="00136426">
            <w:pPr>
              <w:spacing w:after="0" w:line="240" w:lineRule="auto"/>
            </w:pPr>
          </w:p>
        </w:tc>
      </w:tr>
      <w:tr w:rsidR="00A44B7C" w:rsidRPr="007E7DD3" w:rsidTr="00025713">
        <w:trPr>
          <w:trHeight w:val="66"/>
        </w:trPr>
        <w:tc>
          <w:tcPr>
            <w:tcW w:w="4686" w:type="dxa"/>
          </w:tcPr>
          <w:p w:rsidR="00A44B7C" w:rsidRDefault="00A44B7C" w:rsidP="002531E5">
            <w:pPr>
              <w:pStyle w:val="ListParagraph"/>
              <w:spacing w:after="0" w:line="280" w:lineRule="exact"/>
              <w:ind w:left="0"/>
              <w:jc w:val="both"/>
              <w:rPr>
                <w:lang w:val="fr-FR"/>
              </w:rPr>
            </w:pPr>
            <w:r w:rsidRPr="00F93759">
              <w:rPr>
                <w:b/>
                <w:highlight w:val="yellow"/>
                <w:lang w:val="fr-FR"/>
              </w:rPr>
              <w:t>§</w:t>
            </w:r>
            <w:r w:rsidR="00F71204">
              <w:rPr>
                <w:b/>
                <w:lang w:val="fr-FR"/>
              </w:rPr>
              <w:t>4</w:t>
            </w:r>
            <w:r>
              <w:rPr>
                <w:lang w:val="fr-FR"/>
              </w:rPr>
              <w:tab/>
              <w:t xml:space="preserve">Pour l’attribution des nouveaux numéros de police suivi d’une extension, l’extension </w:t>
            </w:r>
            <w:r w:rsidRPr="00F93759">
              <w:rPr>
                <w:lang w:val="fr-FR"/>
              </w:rPr>
              <w:t>doit</w:t>
            </w:r>
            <w:r>
              <w:rPr>
                <w:lang w:val="fr-FR"/>
              </w:rPr>
              <w:t xml:space="preserve"> être en en caractère alphabétique et doit suivre immédiatement le </w:t>
            </w:r>
            <w:r w:rsidRPr="00180534">
              <w:rPr>
                <w:lang w:val="fr-FR"/>
              </w:rPr>
              <w:t xml:space="preserve">numéro </w:t>
            </w:r>
            <w:r>
              <w:rPr>
                <w:lang w:val="fr-FR"/>
              </w:rPr>
              <w:t>principal (pas d’espace entre le numéro principal et l’extension : 22A, 22B, 22C).</w:t>
            </w:r>
          </w:p>
          <w:p w:rsidR="00A44B7C" w:rsidRPr="002531E5" w:rsidRDefault="00A44B7C" w:rsidP="008F6631">
            <w:pPr>
              <w:pStyle w:val="ListParagraph"/>
              <w:spacing w:after="0" w:line="280" w:lineRule="exact"/>
              <w:ind w:left="0"/>
              <w:jc w:val="both"/>
              <w:rPr>
                <w:lang w:val="fr-FR"/>
              </w:rPr>
            </w:pPr>
          </w:p>
        </w:tc>
        <w:tc>
          <w:tcPr>
            <w:tcW w:w="4686" w:type="dxa"/>
          </w:tcPr>
          <w:p w:rsidR="00A44B7C" w:rsidRDefault="00A44B7C" w:rsidP="007E7DD3">
            <w:pPr>
              <w:pStyle w:val="ListParagraph"/>
              <w:spacing w:after="0" w:line="280" w:lineRule="exact"/>
              <w:ind w:left="0"/>
              <w:jc w:val="both"/>
            </w:pPr>
            <w:r w:rsidRPr="00F93759">
              <w:rPr>
                <w:b/>
                <w:highlight w:val="yellow"/>
              </w:rPr>
              <w:t>§</w:t>
            </w:r>
            <w:r w:rsidR="00F71204">
              <w:rPr>
                <w:b/>
              </w:rPr>
              <w:t>4</w:t>
            </w:r>
            <w:r>
              <w:tab/>
              <w:t xml:space="preserve">Voor wat betreft de toekenning van nieuwe huisnummerextensies, </w:t>
            </w:r>
            <w:r w:rsidRPr="00F93759">
              <w:t>moeten</w:t>
            </w:r>
            <w:r>
              <w:t xml:space="preserve"> deze bestaan uit een letter die onmiddellijk na het hoofdnummer volgt (geen spatie tussen het hoofdnummer en de extensie: 22A, 22B, 22C).</w:t>
            </w:r>
          </w:p>
          <w:p w:rsidR="00A44B7C" w:rsidRPr="007E7DD3" w:rsidRDefault="00A44B7C" w:rsidP="00136426">
            <w:pPr>
              <w:spacing w:after="0" w:line="240" w:lineRule="auto"/>
            </w:pPr>
          </w:p>
        </w:tc>
      </w:tr>
      <w:tr w:rsidR="00A44B7C" w:rsidRPr="00957818" w:rsidTr="00025713">
        <w:trPr>
          <w:trHeight w:val="66"/>
        </w:trPr>
        <w:tc>
          <w:tcPr>
            <w:tcW w:w="4686" w:type="dxa"/>
          </w:tcPr>
          <w:p w:rsidR="00A44B7C" w:rsidRPr="00957818" w:rsidRDefault="00A44B7C" w:rsidP="00957818">
            <w:pPr>
              <w:pStyle w:val="ListParagraph"/>
              <w:spacing w:after="0" w:line="280" w:lineRule="exact"/>
              <w:ind w:left="0"/>
              <w:jc w:val="both"/>
              <w:rPr>
                <w:lang w:val="fr-FR"/>
              </w:rPr>
            </w:pPr>
            <w:r w:rsidRPr="00F93759">
              <w:rPr>
                <w:b/>
                <w:highlight w:val="yellow"/>
                <w:lang w:val="fr-FR"/>
              </w:rPr>
              <w:t>§</w:t>
            </w:r>
            <w:r w:rsidR="00F71204">
              <w:rPr>
                <w:b/>
                <w:lang w:val="fr-FR"/>
              </w:rPr>
              <w:t>5</w:t>
            </w:r>
            <w:r w:rsidRPr="00957818">
              <w:rPr>
                <w:lang w:val="fr-FR"/>
              </w:rPr>
              <w:tab/>
              <w:t xml:space="preserve">Les extensions de numéros de police  “bis”, “ter”, “quater” etc, ne sont </w:t>
            </w:r>
            <w:r w:rsidRPr="00F93759">
              <w:rPr>
                <w:lang w:val="fr-FR"/>
              </w:rPr>
              <w:t>pas admis</w:t>
            </w:r>
            <w:r w:rsidRPr="00957818">
              <w:rPr>
                <w:lang w:val="fr-FR"/>
              </w:rPr>
              <w:t>.</w:t>
            </w:r>
          </w:p>
          <w:p w:rsidR="00A44B7C" w:rsidRPr="00957818" w:rsidRDefault="00A44B7C" w:rsidP="002531E5">
            <w:pPr>
              <w:pStyle w:val="ListParagraph"/>
              <w:spacing w:after="0" w:line="280" w:lineRule="exact"/>
              <w:ind w:left="0"/>
              <w:jc w:val="both"/>
              <w:rPr>
                <w:b/>
                <w:lang w:val="fr-FR"/>
              </w:rPr>
            </w:pPr>
          </w:p>
        </w:tc>
        <w:tc>
          <w:tcPr>
            <w:tcW w:w="4686" w:type="dxa"/>
          </w:tcPr>
          <w:p w:rsidR="00A44B7C" w:rsidRDefault="00A44B7C" w:rsidP="00957818">
            <w:pPr>
              <w:pStyle w:val="ListParagraph"/>
              <w:spacing w:after="0" w:line="280" w:lineRule="exact"/>
              <w:ind w:left="0"/>
              <w:jc w:val="both"/>
            </w:pPr>
            <w:r w:rsidRPr="00F93759">
              <w:rPr>
                <w:b/>
                <w:highlight w:val="yellow"/>
              </w:rPr>
              <w:t>§</w:t>
            </w:r>
            <w:r w:rsidR="00F71204">
              <w:rPr>
                <w:b/>
              </w:rPr>
              <w:t>5</w:t>
            </w:r>
            <w:r>
              <w:tab/>
              <w:t xml:space="preserve">Huisnummerextensies bestaande uit “bis”, “ter”, “quater” enz, zijn </w:t>
            </w:r>
            <w:r w:rsidRPr="00F93759">
              <w:t>niet toegelaten</w:t>
            </w:r>
            <w:r w:rsidRPr="00F93759">
              <w:rPr>
                <w:highlight w:val="yellow"/>
              </w:rPr>
              <w:t>.</w:t>
            </w:r>
          </w:p>
          <w:p w:rsidR="00A44B7C" w:rsidRPr="00957818" w:rsidRDefault="00A44B7C" w:rsidP="007E7DD3">
            <w:pPr>
              <w:pStyle w:val="ListParagraph"/>
              <w:spacing w:after="0" w:line="280" w:lineRule="exact"/>
              <w:ind w:left="0"/>
              <w:jc w:val="both"/>
              <w:rPr>
                <w:b/>
              </w:rPr>
            </w:pPr>
          </w:p>
        </w:tc>
      </w:tr>
      <w:tr w:rsidR="00A44B7C" w:rsidRPr="0022211F" w:rsidTr="00025713">
        <w:trPr>
          <w:trHeight w:val="66"/>
        </w:trPr>
        <w:tc>
          <w:tcPr>
            <w:tcW w:w="4686" w:type="dxa"/>
          </w:tcPr>
          <w:p w:rsidR="00A44B7C" w:rsidRPr="0022211F" w:rsidRDefault="00A44B7C" w:rsidP="0022211F">
            <w:pPr>
              <w:pStyle w:val="ListParagraph"/>
              <w:spacing w:after="0" w:line="280" w:lineRule="exact"/>
              <w:ind w:left="0"/>
              <w:jc w:val="both"/>
              <w:rPr>
                <w:lang w:val="fr-FR"/>
              </w:rPr>
            </w:pPr>
            <w:r w:rsidRPr="00F93759">
              <w:rPr>
                <w:b/>
                <w:highlight w:val="yellow"/>
                <w:lang w:val="fr-FR"/>
              </w:rPr>
              <w:t>§</w:t>
            </w:r>
            <w:r w:rsidR="00F71204">
              <w:rPr>
                <w:b/>
                <w:lang w:val="fr-FR"/>
              </w:rPr>
              <w:t>6</w:t>
            </w:r>
            <w:r w:rsidRPr="0022211F">
              <w:rPr>
                <w:lang w:val="fr-FR"/>
              </w:rPr>
              <w:tab/>
            </w:r>
            <w:r>
              <w:rPr>
                <w:lang w:val="fr-FR"/>
              </w:rPr>
              <w:t xml:space="preserve">L’attribution des lettres d’extension se </w:t>
            </w:r>
            <w:r w:rsidRPr="00F93759">
              <w:rPr>
                <w:lang w:val="fr-FR"/>
              </w:rPr>
              <w:t>fera</w:t>
            </w:r>
            <w:r>
              <w:rPr>
                <w:lang w:val="fr-FR"/>
              </w:rPr>
              <w:t xml:space="preserve"> en suivant une suite logique (A, B, C, D,…)</w:t>
            </w:r>
            <w:r w:rsidRPr="0022211F">
              <w:rPr>
                <w:lang w:val="fr-FR"/>
              </w:rPr>
              <w:t>.</w:t>
            </w:r>
          </w:p>
          <w:p w:rsidR="00A44B7C" w:rsidRPr="0022211F" w:rsidRDefault="00A44B7C" w:rsidP="002531E5">
            <w:pPr>
              <w:pStyle w:val="ListParagraph"/>
              <w:spacing w:after="0" w:line="280" w:lineRule="exact"/>
              <w:ind w:left="0"/>
              <w:jc w:val="both"/>
              <w:rPr>
                <w:b/>
                <w:lang w:val="fr-FR"/>
              </w:rPr>
            </w:pPr>
          </w:p>
        </w:tc>
        <w:tc>
          <w:tcPr>
            <w:tcW w:w="4686" w:type="dxa"/>
          </w:tcPr>
          <w:p w:rsidR="00A44B7C" w:rsidRDefault="00A44B7C" w:rsidP="0022211F">
            <w:pPr>
              <w:pStyle w:val="ListParagraph"/>
              <w:spacing w:after="0" w:line="280" w:lineRule="exact"/>
              <w:ind w:left="0"/>
              <w:jc w:val="both"/>
            </w:pPr>
            <w:r w:rsidRPr="00F93759">
              <w:rPr>
                <w:b/>
                <w:highlight w:val="yellow"/>
              </w:rPr>
              <w:t>§</w:t>
            </w:r>
            <w:r w:rsidR="00F71204">
              <w:rPr>
                <w:b/>
              </w:rPr>
              <w:t>6</w:t>
            </w:r>
            <w:r>
              <w:tab/>
              <w:t xml:space="preserve">De toekenning van de letterextensies </w:t>
            </w:r>
            <w:r w:rsidRPr="00F93759">
              <w:t>gebeurt</w:t>
            </w:r>
            <w:r>
              <w:t xml:space="preserve"> in logische volgorde (A-B-C-D,…). </w:t>
            </w:r>
          </w:p>
          <w:p w:rsidR="00A44B7C" w:rsidRPr="0022211F" w:rsidRDefault="00A44B7C" w:rsidP="007E7DD3">
            <w:pPr>
              <w:pStyle w:val="ListParagraph"/>
              <w:spacing w:after="0" w:line="280" w:lineRule="exact"/>
              <w:ind w:left="0"/>
              <w:jc w:val="both"/>
              <w:rPr>
                <w:b/>
              </w:rPr>
            </w:pPr>
          </w:p>
        </w:tc>
      </w:tr>
      <w:tr w:rsidR="00A44B7C" w:rsidRPr="007E7DD3" w:rsidTr="00025713">
        <w:trPr>
          <w:trHeight w:val="66"/>
        </w:trPr>
        <w:tc>
          <w:tcPr>
            <w:tcW w:w="4686" w:type="dxa"/>
          </w:tcPr>
          <w:p w:rsidR="00A44B7C" w:rsidRDefault="00A44B7C" w:rsidP="002531E5">
            <w:pPr>
              <w:pStyle w:val="ListParagraph"/>
              <w:spacing w:after="0" w:line="280" w:lineRule="exact"/>
              <w:ind w:left="0"/>
              <w:jc w:val="both"/>
              <w:rPr>
                <w:lang w:val="fr-FR"/>
              </w:rPr>
            </w:pPr>
            <w:r w:rsidRPr="00F93759">
              <w:rPr>
                <w:b/>
                <w:highlight w:val="yellow"/>
                <w:lang w:val="fr-FR"/>
              </w:rPr>
              <w:t>§</w:t>
            </w:r>
            <w:r w:rsidR="00F71204">
              <w:rPr>
                <w:b/>
                <w:lang w:val="fr-FR"/>
              </w:rPr>
              <w:t>7</w:t>
            </w:r>
            <w:r>
              <w:rPr>
                <w:lang w:val="fr-FR"/>
              </w:rPr>
              <w:tab/>
              <w:t xml:space="preserve">Pour éviter toute confusion de lecture avec des chiffres, l’attribution  des lettres </w:t>
            </w:r>
            <w:r w:rsidRPr="00180534">
              <w:rPr>
                <w:lang w:val="fr-FR"/>
              </w:rPr>
              <w:t xml:space="preserve">I, J, O </w:t>
            </w:r>
            <w:r>
              <w:rPr>
                <w:lang w:val="fr-FR"/>
              </w:rPr>
              <w:t>,</w:t>
            </w:r>
            <w:r w:rsidRPr="00180534">
              <w:rPr>
                <w:lang w:val="fr-FR"/>
              </w:rPr>
              <w:t xml:space="preserve">Q </w:t>
            </w:r>
            <w:r>
              <w:rPr>
                <w:lang w:val="fr-FR"/>
              </w:rPr>
              <w:t xml:space="preserve">et U en tant qu’extension à caractère </w:t>
            </w:r>
            <w:r>
              <w:rPr>
                <w:lang w:val="fr-FR"/>
              </w:rPr>
              <w:lastRenderedPageBreak/>
              <w:t xml:space="preserve">alphabétique </w:t>
            </w:r>
            <w:r w:rsidRPr="00F93759">
              <w:rPr>
                <w:lang w:val="fr-FR"/>
              </w:rPr>
              <w:t>doivent être évitées</w:t>
            </w:r>
            <w:r>
              <w:rPr>
                <w:lang w:val="fr-FR"/>
              </w:rPr>
              <w:t>.</w:t>
            </w:r>
          </w:p>
          <w:p w:rsidR="00A44B7C" w:rsidRPr="002531E5" w:rsidRDefault="00A44B7C" w:rsidP="008F6631">
            <w:pPr>
              <w:pStyle w:val="ListParagraph"/>
              <w:spacing w:after="0" w:line="280" w:lineRule="exact"/>
              <w:ind w:left="0"/>
              <w:jc w:val="both"/>
              <w:rPr>
                <w:lang w:val="fr-FR"/>
              </w:rPr>
            </w:pPr>
          </w:p>
        </w:tc>
        <w:tc>
          <w:tcPr>
            <w:tcW w:w="4686" w:type="dxa"/>
          </w:tcPr>
          <w:p w:rsidR="00A44B7C" w:rsidRDefault="00A44B7C" w:rsidP="007E7DD3">
            <w:pPr>
              <w:pStyle w:val="ListParagraph"/>
              <w:spacing w:after="0" w:line="280" w:lineRule="exact"/>
              <w:ind w:left="0"/>
              <w:jc w:val="both"/>
            </w:pPr>
            <w:r w:rsidRPr="00F93759">
              <w:rPr>
                <w:b/>
                <w:highlight w:val="yellow"/>
              </w:rPr>
              <w:lastRenderedPageBreak/>
              <w:t>§</w:t>
            </w:r>
            <w:r w:rsidR="00F71204">
              <w:rPr>
                <w:b/>
              </w:rPr>
              <w:t>7</w:t>
            </w:r>
            <w:r>
              <w:tab/>
              <w:t xml:space="preserve">Om te vermijden dat ze als cijfers gelezen worden </w:t>
            </w:r>
            <w:r w:rsidRPr="00F93759">
              <w:t>moet worden vermeden</w:t>
            </w:r>
            <w:r>
              <w:t xml:space="preserve"> dat de letters I, J, O Q en U als extensie worden toegekend. </w:t>
            </w:r>
          </w:p>
          <w:p w:rsidR="00A44B7C" w:rsidRPr="007E7DD3" w:rsidRDefault="00A44B7C" w:rsidP="00136426">
            <w:pPr>
              <w:spacing w:after="0" w:line="240" w:lineRule="auto"/>
            </w:pPr>
          </w:p>
        </w:tc>
      </w:tr>
      <w:tr w:rsidR="00A44B7C" w:rsidRPr="008B653A" w:rsidTr="00025713">
        <w:trPr>
          <w:trHeight w:val="66"/>
        </w:trPr>
        <w:tc>
          <w:tcPr>
            <w:tcW w:w="4686" w:type="dxa"/>
          </w:tcPr>
          <w:p w:rsidR="00A44B7C" w:rsidRDefault="00F93759" w:rsidP="00F71204">
            <w:pPr>
              <w:pStyle w:val="FootnoteText"/>
              <w:jc w:val="both"/>
              <w:rPr>
                <w:sz w:val="22"/>
                <w:szCs w:val="22"/>
                <w:lang w:val="fr-FR"/>
              </w:rPr>
            </w:pPr>
            <w:r w:rsidRPr="007A22B6">
              <w:rPr>
                <w:b/>
                <w:sz w:val="22"/>
                <w:highlight w:val="green"/>
                <w:lang w:val="fr-FR"/>
              </w:rPr>
              <w:lastRenderedPageBreak/>
              <w:t>Article 19</w:t>
            </w:r>
            <w:r w:rsidR="00A44B7C" w:rsidRPr="007A22B6">
              <w:rPr>
                <w:sz w:val="22"/>
                <w:szCs w:val="22"/>
                <w:lang w:val="fr-FR"/>
              </w:rPr>
              <w:tab/>
              <w:t xml:space="preserve">Lorsqu’une renumérotation s’avère nécessaire, la commune </w:t>
            </w:r>
            <w:r w:rsidR="00F71204">
              <w:rPr>
                <w:sz w:val="22"/>
                <w:szCs w:val="22"/>
                <w:lang w:val="fr-FR"/>
              </w:rPr>
              <w:t>tachera d’éviter qu’une adresse</w:t>
            </w:r>
            <w:r w:rsidR="00A44B7C" w:rsidRPr="007A22B6">
              <w:rPr>
                <w:sz w:val="22"/>
                <w:szCs w:val="22"/>
                <w:lang w:val="fr-FR"/>
              </w:rPr>
              <w:t xml:space="preserve"> déjà utilisé</w:t>
            </w:r>
            <w:r w:rsidR="00F71204">
              <w:rPr>
                <w:sz w:val="22"/>
                <w:szCs w:val="22"/>
                <w:lang w:val="fr-FR"/>
              </w:rPr>
              <w:t>e</w:t>
            </w:r>
            <w:r w:rsidR="00A44B7C" w:rsidRPr="007A22B6">
              <w:rPr>
                <w:sz w:val="22"/>
                <w:szCs w:val="22"/>
                <w:lang w:val="fr-FR"/>
              </w:rPr>
              <w:t xml:space="preserve"> précédemment pour un objet adressable soit réutilisé pour un autre objet adressable suite à la renumérotation</w:t>
            </w:r>
            <w:r w:rsidR="00F71204">
              <w:rPr>
                <w:sz w:val="22"/>
                <w:szCs w:val="22"/>
                <w:lang w:val="fr-FR"/>
              </w:rPr>
              <w:t>, en donnant également un nouveau nom de rue ou en utilisant des numéros de police n’ayant pas été utilisés en combinaison avec le même nom de rue précédemment.</w:t>
            </w:r>
          </w:p>
          <w:p w:rsidR="00F71204" w:rsidRPr="00F93759" w:rsidRDefault="00F71204" w:rsidP="00F71204">
            <w:pPr>
              <w:pStyle w:val="FootnoteText"/>
              <w:jc w:val="both"/>
              <w:rPr>
                <w:b/>
                <w:highlight w:val="cyan"/>
                <w:lang w:val="fr-FR"/>
              </w:rPr>
            </w:pPr>
          </w:p>
        </w:tc>
        <w:tc>
          <w:tcPr>
            <w:tcW w:w="4686" w:type="dxa"/>
          </w:tcPr>
          <w:p w:rsidR="00A44B7C" w:rsidRPr="00F93759" w:rsidRDefault="00F93759" w:rsidP="008B653A">
            <w:pPr>
              <w:pStyle w:val="FootnoteText"/>
              <w:jc w:val="both"/>
              <w:rPr>
                <w:sz w:val="22"/>
                <w:szCs w:val="22"/>
                <w:highlight w:val="cyan"/>
              </w:rPr>
            </w:pPr>
            <w:r w:rsidRPr="007A22B6">
              <w:rPr>
                <w:b/>
                <w:sz w:val="22"/>
                <w:highlight w:val="green"/>
              </w:rPr>
              <w:t>Artikel 19</w:t>
            </w:r>
            <w:r w:rsidR="00A44B7C" w:rsidRPr="007A22B6">
              <w:tab/>
            </w:r>
            <w:r w:rsidR="00A44B7C" w:rsidRPr="007A22B6">
              <w:rPr>
                <w:sz w:val="22"/>
              </w:rPr>
              <w:t xml:space="preserve">Als een hernummering nodig blijkt te zijn, dan </w:t>
            </w:r>
            <w:r w:rsidR="00F71204">
              <w:rPr>
                <w:sz w:val="22"/>
              </w:rPr>
              <w:t xml:space="preserve">tracht </w:t>
            </w:r>
            <w:r w:rsidR="00A44B7C" w:rsidRPr="007A22B6">
              <w:rPr>
                <w:sz w:val="22"/>
              </w:rPr>
              <w:t xml:space="preserve"> de gemeente </w:t>
            </w:r>
            <w:r w:rsidR="00F71204">
              <w:rPr>
                <w:sz w:val="22"/>
              </w:rPr>
              <w:t xml:space="preserve">te </w:t>
            </w:r>
            <w:r w:rsidR="00A44B7C" w:rsidRPr="007A22B6">
              <w:rPr>
                <w:sz w:val="22"/>
              </w:rPr>
              <w:t xml:space="preserve">vermijden dat een </w:t>
            </w:r>
            <w:r w:rsidR="00F71204">
              <w:rPr>
                <w:sz w:val="22"/>
              </w:rPr>
              <w:t>adres</w:t>
            </w:r>
            <w:r w:rsidR="00A44B7C" w:rsidRPr="007A22B6">
              <w:rPr>
                <w:sz w:val="22"/>
              </w:rPr>
              <w:t xml:space="preserve"> dat eerder al gebruikt werd voor een adresseerbaar object, opnieuw gebruikt wordt voor een ander adresseerbaar object ingevolge de hernummering</w:t>
            </w:r>
            <w:r w:rsidR="00F71204">
              <w:rPr>
                <w:sz w:val="22"/>
              </w:rPr>
              <w:t>, door bijvoorbeeld tevens een nieuwe straatnaam toe te kennen of door huisnummers toe te kennen die nog niet eerder in combinatie met dezelfde straatnaam werden gebruikt</w:t>
            </w:r>
            <w:r w:rsidR="00A44B7C" w:rsidRPr="00F71204">
              <w:rPr>
                <w:sz w:val="22"/>
              </w:rPr>
              <w:t>.</w:t>
            </w:r>
          </w:p>
          <w:p w:rsidR="00A44B7C" w:rsidRPr="00F93759" w:rsidRDefault="00A44B7C" w:rsidP="00136426">
            <w:pPr>
              <w:spacing w:after="0" w:line="240" w:lineRule="auto"/>
              <w:rPr>
                <w:highlight w:val="cyan"/>
              </w:rPr>
            </w:pPr>
          </w:p>
        </w:tc>
      </w:tr>
      <w:tr w:rsidR="00A44B7C" w:rsidRPr="008B653A" w:rsidTr="00025713">
        <w:trPr>
          <w:trHeight w:val="66"/>
        </w:trPr>
        <w:tc>
          <w:tcPr>
            <w:tcW w:w="4686" w:type="dxa"/>
          </w:tcPr>
          <w:p w:rsidR="00A44B7C" w:rsidRPr="00453818" w:rsidRDefault="00A44B7C" w:rsidP="00EC7B86">
            <w:pPr>
              <w:spacing w:after="0" w:line="280" w:lineRule="exact"/>
              <w:jc w:val="both"/>
              <w:rPr>
                <w:b/>
                <w:lang w:val="fr-FR"/>
              </w:rPr>
            </w:pPr>
            <w:r>
              <w:rPr>
                <w:b/>
                <w:i/>
                <w:lang w:val="fr-FR"/>
              </w:rPr>
              <w:t xml:space="preserve">Sous-section 3 – </w:t>
            </w:r>
            <w:r w:rsidR="003A6C59">
              <w:rPr>
                <w:b/>
                <w:i/>
                <w:lang w:val="fr-FR"/>
              </w:rPr>
              <w:t>Numéro de boite</w:t>
            </w:r>
            <w:r w:rsidRPr="00453818">
              <w:rPr>
                <w:b/>
                <w:lang w:val="fr-FR"/>
              </w:rPr>
              <w:t xml:space="preserve"> </w:t>
            </w:r>
          </w:p>
          <w:p w:rsidR="00A44B7C" w:rsidRPr="003A6C59" w:rsidRDefault="00A44B7C" w:rsidP="007E7DD3">
            <w:pPr>
              <w:spacing w:before="120" w:after="0" w:line="240" w:lineRule="auto"/>
              <w:jc w:val="both"/>
              <w:rPr>
                <w:b/>
                <w:lang w:val="fr-FR"/>
              </w:rPr>
            </w:pPr>
          </w:p>
        </w:tc>
        <w:tc>
          <w:tcPr>
            <w:tcW w:w="4686" w:type="dxa"/>
          </w:tcPr>
          <w:p w:rsidR="00A44B7C" w:rsidRPr="00453818" w:rsidRDefault="00A44B7C" w:rsidP="00EC7B86">
            <w:pPr>
              <w:spacing w:after="0" w:line="280" w:lineRule="exact"/>
              <w:jc w:val="both"/>
              <w:rPr>
                <w:b/>
              </w:rPr>
            </w:pPr>
            <w:r>
              <w:rPr>
                <w:b/>
                <w:i/>
              </w:rPr>
              <w:t xml:space="preserve">Subsectie 3 – </w:t>
            </w:r>
            <w:r w:rsidR="003A6C59">
              <w:rPr>
                <w:b/>
                <w:i/>
              </w:rPr>
              <w:t>Busnummer</w:t>
            </w:r>
            <w:r>
              <w:rPr>
                <w:b/>
              </w:rPr>
              <w:t xml:space="preserve"> </w:t>
            </w:r>
          </w:p>
          <w:p w:rsidR="00A44B7C" w:rsidRPr="008B653A" w:rsidRDefault="00A44B7C" w:rsidP="00136426">
            <w:pPr>
              <w:spacing w:after="0" w:line="240" w:lineRule="auto"/>
            </w:pPr>
          </w:p>
        </w:tc>
      </w:tr>
      <w:tr w:rsidR="00A44B7C" w:rsidRPr="00FB7E12" w:rsidTr="00025713">
        <w:trPr>
          <w:trHeight w:val="953"/>
        </w:trPr>
        <w:tc>
          <w:tcPr>
            <w:tcW w:w="4686" w:type="dxa"/>
          </w:tcPr>
          <w:p w:rsidR="002138A6" w:rsidRPr="002138A6" w:rsidRDefault="00F93759" w:rsidP="00E258A3">
            <w:pPr>
              <w:pStyle w:val="ListParagraph"/>
              <w:spacing w:after="0" w:line="280" w:lineRule="exact"/>
              <w:ind w:left="33"/>
              <w:jc w:val="both"/>
              <w:rPr>
                <w:lang w:val="fr-FR"/>
              </w:rPr>
            </w:pPr>
            <w:r w:rsidRPr="002138A6">
              <w:rPr>
                <w:b/>
                <w:highlight w:val="yellow"/>
                <w:lang w:val="fr-FR"/>
              </w:rPr>
              <w:t>Article 20</w:t>
            </w:r>
            <w:r w:rsidR="00A44B7C" w:rsidRPr="002138A6">
              <w:rPr>
                <w:b/>
                <w:highlight w:val="yellow"/>
                <w:lang w:val="fr-FR"/>
              </w:rPr>
              <w:t>§1</w:t>
            </w:r>
            <w:r w:rsidR="00A44B7C" w:rsidRPr="002138A6">
              <w:rPr>
                <w:lang w:val="fr-FR"/>
              </w:rPr>
              <w:tab/>
              <w:t xml:space="preserve">Lorsqu’il existe </w:t>
            </w:r>
            <w:r w:rsidR="00A44B7C" w:rsidRPr="00F71204">
              <w:rPr>
                <w:lang w:val="fr-FR"/>
              </w:rPr>
              <w:t xml:space="preserve">plusieurs </w:t>
            </w:r>
            <w:r w:rsidR="000D5F9D" w:rsidRPr="00F71204">
              <w:rPr>
                <w:lang w:val="fr-FR"/>
              </w:rPr>
              <w:t xml:space="preserve">unités de </w:t>
            </w:r>
            <w:r w:rsidR="00DF1773" w:rsidRPr="00F71204">
              <w:rPr>
                <w:lang w:val="fr-FR"/>
              </w:rPr>
              <w:t>bâtiment</w:t>
            </w:r>
            <w:r w:rsidR="00A44B7C" w:rsidRPr="00F71204">
              <w:rPr>
                <w:lang w:val="fr-FR"/>
              </w:rPr>
              <w:t xml:space="preserve"> pour un même numéro de</w:t>
            </w:r>
            <w:r w:rsidR="00A44B7C" w:rsidRPr="002138A6">
              <w:rPr>
                <w:lang w:val="fr-FR"/>
              </w:rPr>
              <w:t xml:space="preserve"> police, les communes doivent attribuer à chacun</w:t>
            </w:r>
            <w:r w:rsidR="000D5F9D" w:rsidRPr="002138A6">
              <w:rPr>
                <w:lang w:val="fr-FR"/>
              </w:rPr>
              <w:t>e</w:t>
            </w:r>
            <w:r w:rsidR="00A44B7C" w:rsidRPr="002138A6">
              <w:rPr>
                <w:lang w:val="fr-FR"/>
              </w:rPr>
              <w:t xml:space="preserve"> de ces </w:t>
            </w:r>
            <w:r w:rsidR="000D5F9D" w:rsidRPr="002138A6">
              <w:rPr>
                <w:lang w:val="fr-FR"/>
              </w:rPr>
              <w:t xml:space="preserve">unités </w:t>
            </w:r>
            <w:r w:rsidR="00902109" w:rsidRPr="002138A6">
              <w:rPr>
                <w:lang w:val="fr-FR"/>
              </w:rPr>
              <w:t>un numéro de boite</w:t>
            </w:r>
            <w:r w:rsidR="00A44B7C" w:rsidRPr="002138A6">
              <w:rPr>
                <w:lang w:val="fr-FR"/>
              </w:rPr>
              <w:t xml:space="preserve">, </w:t>
            </w:r>
          </w:p>
          <w:p w:rsidR="002138A6" w:rsidRPr="002138A6" w:rsidRDefault="002138A6" w:rsidP="00E258A3">
            <w:pPr>
              <w:pStyle w:val="ListParagraph"/>
              <w:spacing w:after="0" w:line="280" w:lineRule="exact"/>
              <w:ind w:left="33"/>
              <w:jc w:val="both"/>
              <w:rPr>
                <w:lang w:val="fr-FR"/>
              </w:rPr>
            </w:pPr>
          </w:p>
          <w:p w:rsidR="00E258A3" w:rsidRPr="002138A6" w:rsidRDefault="002138A6" w:rsidP="00E258A3">
            <w:pPr>
              <w:pStyle w:val="ListParagraph"/>
              <w:spacing w:after="0" w:line="280" w:lineRule="exact"/>
              <w:ind w:left="33"/>
              <w:jc w:val="both"/>
              <w:rPr>
                <w:lang w:val="fr-FR"/>
              </w:rPr>
            </w:pPr>
            <w:r w:rsidRPr="002138A6">
              <w:rPr>
                <w:b/>
                <w:highlight w:val="yellow"/>
                <w:lang w:val="fr-FR"/>
              </w:rPr>
              <w:t>§2</w:t>
            </w:r>
            <w:r w:rsidRPr="002138A6">
              <w:rPr>
                <w:lang w:val="fr-FR"/>
              </w:rPr>
              <w:t xml:space="preserve">  chaque numéro de boite</w:t>
            </w:r>
            <w:r w:rsidR="00902109" w:rsidRPr="002138A6">
              <w:rPr>
                <w:lang w:val="fr-FR"/>
              </w:rPr>
              <w:t xml:space="preserve"> </w:t>
            </w:r>
            <w:r w:rsidR="00A44B7C" w:rsidRPr="002138A6">
              <w:rPr>
                <w:lang w:val="fr-FR"/>
              </w:rPr>
              <w:t xml:space="preserve"> devra nécessairement être mentionné sur la</w:t>
            </w:r>
            <w:r w:rsidR="000D5F9D" w:rsidRPr="002138A6">
              <w:rPr>
                <w:lang w:val="fr-FR"/>
              </w:rPr>
              <w:t xml:space="preserve"> ou les</w:t>
            </w:r>
            <w:r w:rsidR="00A44B7C" w:rsidRPr="002138A6">
              <w:rPr>
                <w:lang w:val="fr-FR"/>
              </w:rPr>
              <w:t xml:space="preserve"> boîte</w:t>
            </w:r>
            <w:r w:rsidR="000D5F9D" w:rsidRPr="002138A6">
              <w:rPr>
                <w:lang w:val="fr-FR"/>
              </w:rPr>
              <w:t>(s)</w:t>
            </w:r>
            <w:r w:rsidR="00A44B7C" w:rsidRPr="002138A6">
              <w:rPr>
                <w:lang w:val="fr-FR"/>
              </w:rPr>
              <w:t xml:space="preserve"> à lettres correspondante</w:t>
            </w:r>
            <w:r w:rsidR="000D5F9D" w:rsidRPr="002138A6">
              <w:rPr>
                <w:lang w:val="fr-FR"/>
              </w:rPr>
              <w:t>(s</w:t>
            </w:r>
            <w:r w:rsidR="00E258A3" w:rsidRPr="002138A6">
              <w:rPr>
                <w:lang w:val="fr-FR"/>
              </w:rPr>
              <w:t>)</w:t>
            </w:r>
            <w:r>
              <w:rPr>
                <w:lang w:val="fr-FR"/>
              </w:rPr>
              <w:t xml:space="preserve"> lorsque celles-ci existent</w:t>
            </w:r>
            <w:r w:rsidR="00A44B7C" w:rsidRPr="002138A6">
              <w:rPr>
                <w:lang w:val="fr-FR"/>
              </w:rPr>
              <w:t>.</w:t>
            </w:r>
          </w:p>
          <w:p w:rsidR="00A44B7C" w:rsidRPr="002138A6" w:rsidRDefault="00A44B7C" w:rsidP="00E258A3">
            <w:pPr>
              <w:pStyle w:val="ListParagraph"/>
              <w:spacing w:after="0" w:line="280" w:lineRule="exact"/>
              <w:ind w:left="33"/>
              <w:jc w:val="both"/>
              <w:rPr>
                <w:lang w:val="fr-FR"/>
              </w:rPr>
            </w:pPr>
            <w:r w:rsidRPr="002138A6">
              <w:rPr>
                <w:lang w:val="fr-FR"/>
              </w:rPr>
              <w:t xml:space="preserve"> </w:t>
            </w:r>
          </w:p>
        </w:tc>
        <w:tc>
          <w:tcPr>
            <w:tcW w:w="4686" w:type="dxa"/>
          </w:tcPr>
          <w:p w:rsidR="00F93759" w:rsidRPr="002138A6" w:rsidRDefault="00A44B7C" w:rsidP="00E258A3">
            <w:pPr>
              <w:pStyle w:val="ListParagraph"/>
              <w:spacing w:after="0" w:line="280" w:lineRule="exact"/>
              <w:ind w:left="0"/>
              <w:jc w:val="both"/>
            </w:pPr>
            <w:r w:rsidRPr="002138A6">
              <w:rPr>
                <w:b/>
                <w:highlight w:val="yellow"/>
              </w:rPr>
              <w:t>Artikel 2</w:t>
            </w:r>
            <w:r w:rsidR="00F93759" w:rsidRPr="002138A6">
              <w:rPr>
                <w:b/>
                <w:highlight w:val="yellow"/>
              </w:rPr>
              <w:t>0</w:t>
            </w:r>
            <w:r w:rsidRPr="002138A6">
              <w:rPr>
                <w:b/>
                <w:highlight w:val="yellow"/>
              </w:rPr>
              <w:t>§1</w:t>
            </w:r>
            <w:r w:rsidR="000D5F9D" w:rsidRPr="002138A6">
              <w:tab/>
              <w:t>Als er voor éé</w:t>
            </w:r>
            <w:r w:rsidRPr="002138A6">
              <w:t xml:space="preserve">n huisnummer meerdere </w:t>
            </w:r>
            <w:r w:rsidR="00DF1773" w:rsidRPr="00F71204">
              <w:t>gebouweenheden</w:t>
            </w:r>
            <w:r w:rsidRPr="002138A6">
              <w:t xml:space="preserve"> bestaan, dan moeten de gemeenten aan elk van die </w:t>
            </w:r>
            <w:r w:rsidR="008B433B">
              <w:t>verblijfseenheden</w:t>
            </w:r>
            <w:r w:rsidRPr="002138A6">
              <w:t xml:space="preserve"> een </w:t>
            </w:r>
            <w:r w:rsidR="003A6C59" w:rsidRPr="002138A6">
              <w:t>busnummer</w:t>
            </w:r>
            <w:r w:rsidRPr="002138A6">
              <w:t xml:space="preserve"> toekennen</w:t>
            </w:r>
            <w:r w:rsidR="00F93759" w:rsidRPr="002138A6">
              <w:t>.</w:t>
            </w:r>
          </w:p>
          <w:p w:rsidR="00F93759" w:rsidRPr="002138A6" w:rsidRDefault="00F93759" w:rsidP="00E258A3">
            <w:pPr>
              <w:pStyle w:val="ListParagraph"/>
              <w:spacing w:after="0" w:line="280" w:lineRule="exact"/>
              <w:ind w:left="0"/>
              <w:jc w:val="both"/>
            </w:pPr>
          </w:p>
          <w:p w:rsidR="00A44B7C" w:rsidRPr="002138A6" w:rsidRDefault="00F93759" w:rsidP="00F93759">
            <w:pPr>
              <w:pStyle w:val="ListParagraph"/>
              <w:spacing w:after="0" w:line="280" w:lineRule="exact"/>
              <w:ind w:left="0"/>
              <w:jc w:val="both"/>
            </w:pPr>
            <w:r w:rsidRPr="002138A6">
              <w:rPr>
                <w:b/>
                <w:highlight w:val="yellow"/>
              </w:rPr>
              <w:t>§2</w:t>
            </w:r>
            <w:r w:rsidR="00A44B7C" w:rsidRPr="002138A6">
              <w:t xml:space="preserve"> </w:t>
            </w:r>
            <w:r w:rsidRPr="002138A6">
              <w:t xml:space="preserve">Elk busnummer wordt </w:t>
            </w:r>
            <w:r w:rsidR="00A44B7C" w:rsidRPr="002138A6">
              <w:t xml:space="preserve"> verplicht vermeld worden op de bijbehorende brievenbus</w:t>
            </w:r>
            <w:r w:rsidR="000D5F9D" w:rsidRPr="002138A6">
              <w:t>(sen)</w:t>
            </w:r>
            <w:r w:rsidR="002138A6">
              <w:t>, indien deze bestaan</w:t>
            </w:r>
            <w:r w:rsidR="00A44B7C" w:rsidRPr="002138A6">
              <w:t xml:space="preserve">.  </w:t>
            </w:r>
            <w:r w:rsidR="00C914EA" w:rsidRPr="002138A6">
              <w:t xml:space="preserve"> </w:t>
            </w:r>
          </w:p>
          <w:p w:rsidR="002138A6" w:rsidRPr="002138A6" w:rsidRDefault="002138A6" w:rsidP="00F93759">
            <w:pPr>
              <w:pStyle w:val="ListParagraph"/>
              <w:spacing w:after="0" w:line="280" w:lineRule="exact"/>
              <w:ind w:left="0"/>
              <w:jc w:val="both"/>
            </w:pPr>
          </w:p>
        </w:tc>
      </w:tr>
      <w:tr w:rsidR="000D5F9D" w:rsidRPr="000D5F9D" w:rsidTr="00025713">
        <w:trPr>
          <w:trHeight w:val="318"/>
        </w:trPr>
        <w:tc>
          <w:tcPr>
            <w:tcW w:w="4686" w:type="dxa"/>
          </w:tcPr>
          <w:p w:rsidR="000D5F9D" w:rsidRPr="002138A6" w:rsidRDefault="002138A6" w:rsidP="000D5F9D">
            <w:pPr>
              <w:pStyle w:val="ListParagraph"/>
              <w:spacing w:after="0" w:line="280" w:lineRule="exact"/>
              <w:ind w:left="0"/>
              <w:jc w:val="both"/>
              <w:rPr>
                <w:lang w:val="fr-FR"/>
              </w:rPr>
            </w:pPr>
            <w:r w:rsidRPr="002138A6">
              <w:rPr>
                <w:b/>
                <w:highlight w:val="yellow"/>
                <w:lang w:val="fr-FR"/>
              </w:rPr>
              <w:t>§3</w:t>
            </w:r>
            <w:r w:rsidR="000D5F9D" w:rsidRPr="002138A6">
              <w:rPr>
                <w:lang w:val="fr-FR"/>
              </w:rPr>
              <w:tab/>
              <w:t xml:space="preserve">S’il n’y a qu’une seule boite à lettres pour plusieurs numéros de boite, tous les numéros de boite doivent figurer sur cette boite à lettres.  </w:t>
            </w:r>
            <w:r w:rsidR="00F71204">
              <w:rPr>
                <w:lang w:val="fr-FR"/>
              </w:rPr>
              <w:t>S’il y a moins de boites à lettres qu’il n’y a de numéros de boite, tous les numéros doivent figurés, même si cela implique que sur une boite figure plusieurs numéros de boite</w:t>
            </w:r>
          </w:p>
          <w:p w:rsidR="000D5F9D" w:rsidRPr="002138A6" w:rsidRDefault="000D5F9D" w:rsidP="006C3C11">
            <w:pPr>
              <w:pStyle w:val="ListParagraph"/>
              <w:spacing w:after="0" w:line="280" w:lineRule="exact"/>
              <w:ind w:left="33"/>
              <w:jc w:val="both"/>
              <w:rPr>
                <w:b/>
                <w:lang w:val="fr-FR"/>
              </w:rPr>
            </w:pPr>
          </w:p>
        </w:tc>
        <w:tc>
          <w:tcPr>
            <w:tcW w:w="4686" w:type="dxa"/>
          </w:tcPr>
          <w:p w:rsidR="000D5F9D" w:rsidRPr="002138A6" w:rsidRDefault="000D5F9D" w:rsidP="000D5F9D">
            <w:pPr>
              <w:pStyle w:val="ListParagraph"/>
              <w:spacing w:after="0" w:line="280" w:lineRule="exact"/>
              <w:ind w:left="0"/>
              <w:jc w:val="both"/>
            </w:pPr>
            <w:r w:rsidRPr="002138A6">
              <w:rPr>
                <w:b/>
                <w:highlight w:val="yellow"/>
              </w:rPr>
              <w:t>§</w:t>
            </w:r>
            <w:r w:rsidR="002138A6" w:rsidRPr="002138A6">
              <w:rPr>
                <w:b/>
                <w:highlight w:val="yellow"/>
              </w:rPr>
              <w:t>3</w:t>
            </w:r>
            <w:r w:rsidRPr="002138A6">
              <w:tab/>
              <w:t>Indien er slechts één brievenbus is voor meerdere busnummers, dan moeten alle busnummers vermeld worden op die brievenbus</w:t>
            </w:r>
            <w:r w:rsidR="00E258A3" w:rsidRPr="002138A6">
              <w:t>.</w:t>
            </w:r>
            <w:r w:rsidR="00F71204">
              <w:t xml:space="preserve"> Indien er niet evenveel brievenbussen zijn als er busnummers zijn, dan moeten alle busnummers toch op één van de brievenbussen vermeld staan, zelfs indien dit inhoudt dat er op één brievenbus meerdere busnummers staan.</w:t>
            </w:r>
          </w:p>
          <w:p w:rsidR="000D5F9D" w:rsidRPr="002138A6" w:rsidRDefault="000D5F9D" w:rsidP="000D5F9D">
            <w:pPr>
              <w:pStyle w:val="ListParagraph"/>
              <w:spacing w:after="0" w:line="280" w:lineRule="exact"/>
              <w:ind w:left="0"/>
              <w:jc w:val="both"/>
              <w:rPr>
                <w:b/>
              </w:rPr>
            </w:pPr>
          </w:p>
        </w:tc>
      </w:tr>
      <w:tr w:rsidR="000D5F9D" w:rsidRPr="00A220B6" w:rsidTr="00025713">
        <w:trPr>
          <w:trHeight w:val="66"/>
        </w:trPr>
        <w:tc>
          <w:tcPr>
            <w:tcW w:w="4686" w:type="dxa"/>
          </w:tcPr>
          <w:p w:rsidR="000D5F9D" w:rsidRPr="002138A6" w:rsidRDefault="002138A6" w:rsidP="00A220B6">
            <w:pPr>
              <w:pStyle w:val="ListParagraph"/>
              <w:spacing w:after="0" w:line="280" w:lineRule="exact"/>
              <w:ind w:left="0"/>
              <w:jc w:val="both"/>
              <w:rPr>
                <w:lang w:val="fr-FR"/>
              </w:rPr>
            </w:pPr>
            <w:r w:rsidRPr="002138A6">
              <w:rPr>
                <w:b/>
                <w:highlight w:val="yellow"/>
                <w:lang w:val="fr-FR"/>
              </w:rPr>
              <w:t>§4</w:t>
            </w:r>
            <w:r w:rsidR="000D5F9D" w:rsidRPr="002138A6">
              <w:rPr>
                <w:lang w:val="fr-FR"/>
              </w:rPr>
              <w:tab/>
              <w:t xml:space="preserve">Il ne peut y avoir qu’une seule boite à lettres par </w:t>
            </w:r>
            <w:r w:rsidR="008B433B">
              <w:rPr>
                <w:lang w:val="fr-FR"/>
              </w:rPr>
              <w:t>unité de bâtiment</w:t>
            </w:r>
            <w:r w:rsidR="000D5F9D" w:rsidRPr="002138A6">
              <w:rPr>
                <w:lang w:val="fr-FR"/>
              </w:rPr>
              <w:t xml:space="preserve">.  </w:t>
            </w:r>
          </w:p>
          <w:p w:rsidR="000D5F9D" w:rsidRPr="002138A6" w:rsidRDefault="000D5F9D" w:rsidP="006C3C11">
            <w:pPr>
              <w:pStyle w:val="ListParagraph"/>
              <w:spacing w:after="0" w:line="280" w:lineRule="exact"/>
              <w:ind w:left="33"/>
              <w:jc w:val="both"/>
              <w:rPr>
                <w:b/>
                <w:lang w:val="fr-FR"/>
              </w:rPr>
            </w:pPr>
          </w:p>
        </w:tc>
        <w:tc>
          <w:tcPr>
            <w:tcW w:w="4686" w:type="dxa"/>
          </w:tcPr>
          <w:p w:rsidR="000D5F9D" w:rsidRPr="002138A6" w:rsidRDefault="000D5F9D" w:rsidP="00A220B6">
            <w:pPr>
              <w:pStyle w:val="ListParagraph"/>
              <w:spacing w:after="0" w:line="280" w:lineRule="exact"/>
              <w:ind w:left="0"/>
              <w:jc w:val="both"/>
            </w:pPr>
            <w:r w:rsidRPr="002138A6">
              <w:rPr>
                <w:b/>
                <w:highlight w:val="yellow"/>
              </w:rPr>
              <w:t>§</w:t>
            </w:r>
            <w:r w:rsidR="002138A6">
              <w:rPr>
                <w:b/>
              </w:rPr>
              <w:t>4</w:t>
            </w:r>
            <w:r w:rsidRPr="002138A6">
              <w:tab/>
              <w:t xml:space="preserve">Er mag maar één brievenbus zijn per </w:t>
            </w:r>
            <w:r w:rsidR="008B433B">
              <w:t>gebouweenheid</w:t>
            </w:r>
            <w:r w:rsidRPr="002138A6">
              <w:t xml:space="preserve">.  </w:t>
            </w:r>
          </w:p>
          <w:p w:rsidR="000D5F9D" w:rsidRPr="002138A6" w:rsidRDefault="000D5F9D" w:rsidP="00FB7E12">
            <w:pPr>
              <w:pStyle w:val="ListParagraph"/>
              <w:spacing w:after="0" w:line="280" w:lineRule="exact"/>
              <w:ind w:left="0"/>
              <w:jc w:val="both"/>
              <w:rPr>
                <w:b/>
              </w:rPr>
            </w:pPr>
          </w:p>
        </w:tc>
      </w:tr>
      <w:tr w:rsidR="000D5F9D" w:rsidRPr="00FB7E12" w:rsidTr="00025713">
        <w:trPr>
          <w:trHeight w:val="66"/>
        </w:trPr>
        <w:tc>
          <w:tcPr>
            <w:tcW w:w="4686" w:type="dxa"/>
          </w:tcPr>
          <w:p w:rsidR="000D5F9D" w:rsidRDefault="000D5F9D" w:rsidP="00EC7B86">
            <w:pPr>
              <w:pStyle w:val="ListParagraph"/>
              <w:spacing w:after="0" w:line="280" w:lineRule="exact"/>
              <w:ind w:left="0"/>
              <w:jc w:val="both"/>
              <w:rPr>
                <w:lang w:val="fr-FR"/>
              </w:rPr>
            </w:pPr>
            <w:r w:rsidRPr="001873A7">
              <w:rPr>
                <w:b/>
                <w:highlight w:val="green"/>
                <w:lang w:val="fr-FR"/>
              </w:rPr>
              <w:t>§</w:t>
            </w:r>
            <w:r w:rsidR="002138A6" w:rsidRPr="001873A7">
              <w:rPr>
                <w:b/>
                <w:highlight w:val="green"/>
                <w:lang w:val="fr-FR"/>
              </w:rPr>
              <w:t>5</w:t>
            </w:r>
            <w:r>
              <w:rPr>
                <w:lang w:val="fr-FR"/>
              </w:rPr>
              <w:tab/>
              <w:t xml:space="preserve">Sous réserve de ce qui est mentionné à l’article </w:t>
            </w:r>
            <w:r w:rsidR="002138A6">
              <w:rPr>
                <w:lang w:val="fr-FR"/>
              </w:rPr>
              <w:t>22</w:t>
            </w:r>
            <w:r>
              <w:rPr>
                <w:lang w:val="fr-FR"/>
              </w:rPr>
              <w:t xml:space="preserve">, la commune </w:t>
            </w:r>
            <w:r w:rsidR="00F71204">
              <w:rPr>
                <w:lang w:val="fr-FR"/>
              </w:rPr>
              <w:t>tache d’</w:t>
            </w:r>
            <w:r>
              <w:rPr>
                <w:lang w:val="fr-FR"/>
              </w:rPr>
              <w:t xml:space="preserve">attribuer des numéros de boite numériques qui suivent un ordre croissant logique, ce qui implique que s’il y a 20 unités de résidence pour un même numéro de police, les numéros de boite devront aller de 1 à 20.  </w:t>
            </w:r>
          </w:p>
          <w:p w:rsidR="000D5F9D" w:rsidRPr="00301427" w:rsidRDefault="000D5F9D" w:rsidP="00EC7B86">
            <w:pPr>
              <w:pStyle w:val="ListParagraph"/>
              <w:spacing w:after="0" w:line="280" w:lineRule="exact"/>
              <w:ind w:left="33"/>
              <w:jc w:val="both"/>
              <w:rPr>
                <w:lang w:val="fr-FR"/>
              </w:rPr>
            </w:pPr>
          </w:p>
        </w:tc>
        <w:tc>
          <w:tcPr>
            <w:tcW w:w="4686" w:type="dxa"/>
          </w:tcPr>
          <w:p w:rsidR="000D5F9D" w:rsidRDefault="000D5F9D" w:rsidP="00FB7E12">
            <w:pPr>
              <w:pStyle w:val="ListParagraph"/>
              <w:spacing w:after="0" w:line="280" w:lineRule="exact"/>
              <w:ind w:left="0"/>
              <w:jc w:val="both"/>
            </w:pPr>
            <w:r w:rsidRPr="001873A7">
              <w:rPr>
                <w:b/>
                <w:highlight w:val="green"/>
              </w:rPr>
              <w:t>§</w:t>
            </w:r>
            <w:r w:rsidR="002138A6" w:rsidRPr="001873A7">
              <w:rPr>
                <w:b/>
                <w:highlight w:val="green"/>
              </w:rPr>
              <w:t>5</w:t>
            </w:r>
            <w:r>
              <w:tab/>
              <w:t xml:space="preserve">Onder voorbehoud van wat vermeld staat in artikel </w:t>
            </w:r>
            <w:r w:rsidR="002138A6">
              <w:t>22</w:t>
            </w:r>
            <w:r>
              <w:t xml:space="preserve"> </w:t>
            </w:r>
            <w:r w:rsidR="00F71204">
              <w:t xml:space="preserve">tracht de gemeente de </w:t>
            </w:r>
            <w:r>
              <w:t xml:space="preserve"> busnummers in opklimmende volgorde toe</w:t>
            </w:r>
            <w:r w:rsidR="00F71204">
              <w:t xml:space="preserve"> te </w:t>
            </w:r>
            <w:r>
              <w:t xml:space="preserve">kennen, wat betekent dat als er 20 verblijfsobjecten voor eenzelfde huisnummer zijn, de busnummers van 1 tot 20 moeten gaan.  </w:t>
            </w:r>
          </w:p>
          <w:p w:rsidR="000D5F9D" w:rsidRPr="00FB7E12" w:rsidRDefault="000D5F9D" w:rsidP="00136426">
            <w:pPr>
              <w:spacing w:after="0" w:line="240" w:lineRule="auto"/>
            </w:pPr>
          </w:p>
        </w:tc>
      </w:tr>
      <w:tr w:rsidR="000D5F9D" w:rsidRPr="00FB7E12" w:rsidTr="00025713">
        <w:trPr>
          <w:trHeight w:val="66"/>
        </w:trPr>
        <w:tc>
          <w:tcPr>
            <w:tcW w:w="4686" w:type="dxa"/>
          </w:tcPr>
          <w:p w:rsidR="000D5F9D" w:rsidRDefault="000D5F9D" w:rsidP="00EC7B86">
            <w:pPr>
              <w:pStyle w:val="ListParagraph"/>
              <w:spacing w:after="0" w:line="280" w:lineRule="exact"/>
              <w:ind w:left="0"/>
              <w:jc w:val="both"/>
              <w:rPr>
                <w:lang w:val="fr-FR"/>
              </w:rPr>
            </w:pPr>
            <w:r w:rsidRPr="001873A7">
              <w:rPr>
                <w:b/>
                <w:highlight w:val="green"/>
                <w:lang w:val="fr-FR"/>
              </w:rPr>
              <w:t>§</w:t>
            </w:r>
            <w:r w:rsidR="002138A6" w:rsidRPr="001873A7">
              <w:rPr>
                <w:b/>
                <w:highlight w:val="green"/>
                <w:lang w:val="fr-FR"/>
              </w:rPr>
              <w:t>6</w:t>
            </w:r>
            <w:r>
              <w:rPr>
                <w:lang w:val="fr-FR"/>
              </w:rPr>
              <w:tab/>
              <w:t xml:space="preserve">Le numéro de boite </w:t>
            </w:r>
            <w:r w:rsidRPr="002138A6">
              <w:rPr>
                <w:lang w:val="fr-FR"/>
              </w:rPr>
              <w:t xml:space="preserve">ne peut </w:t>
            </w:r>
            <w:r w:rsidRPr="001873A7">
              <w:rPr>
                <w:highlight w:val="yellow"/>
                <w:lang w:val="fr-FR"/>
              </w:rPr>
              <w:t>pas être négatif</w:t>
            </w:r>
            <w:r>
              <w:rPr>
                <w:lang w:val="fr-FR"/>
              </w:rPr>
              <w:t xml:space="preserve"> et ne peut </w:t>
            </w:r>
            <w:r w:rsidRPr="001873A7">
              <w:rPr>
                <w:highlight w:val="green"/>
                <w:lang w:val="fr-FR"/>
              </w:rPr>
              <w:t>pas commencer par zéro</w:t>
            </w:r>
            <w:r>
              <w:rPr>
                <w:lang w:val="fr-FR"/>
              </w:rPr>
              <w:t>.</w:t>
            </w:r>
          </w:p>
          <w:p w:rsidR="000D5F9D" w:rsidRPr="00EC7B86" w:rsidRDefault="000D5F9D" w:rsidP="007E7DD3">
            <w:pPr>
              <w:spacing w:before="120" w:after="0" w:line="240" w:lineRule="auto"/>
              <w:jc w:val="both"/>
              <w:rPr>
                <w:b/>
                <w:lang w:val="fr-FR"/>
              </w:rPr>
            </w:pPr>
          </w:p>
        </w:tc>
        <w:tc>
          <w:tcPr>
            <w:tcW w:w="4686" w:type="dxa"/>
          </w:tcPr>
          <w:p w:rsidR="000D5F9D" w:rsidRDefault="000D5F9D" w:rsidP="00FB7E12">
            <w:pPr>
              <w:pStyle w:val="ListParagraph"/>
              <w:spacing w:after="0" w:line="280" w:lineRule="exact"/>
              <w:ind w:left="0"/>
              <w:jc w:val="both"/>
            </w:pPr>
            <w:r w:rsidRPr="001873A7">
              <w:rPr>
                <w:b/>
                <w:highlight w:val="green"/>
              </w:rPr>
              <w:t>§</w:t>
            </w:r>
            <w:r w:rsidR="002138A6" w:rsidRPr="001873A7">
              <w:rPr>
                <w:b/>
                <w:highlight w:val="green"/>
              </w:rPr>
              <w:t>6</w:t>
            </w:r>
            <w:r>
              <w:tab/>
              <w:t xml:space="preserve">Het busnummer </w:t>
            </w:r>
            <w:r w:rsidRPr="002138A6">
              <w:t xml:space="preserve">mag </w:t>
            </w:r>
            <w:r w:rsidRPr="001873A7">
              <w:rPr>
                <w:highlight w:val="yellow"/>
              </w:rPr>
              <w:t>niet negatief</w:t>
            </w:r>
            <w:r>
              <w:t xml:space="preserve"> zijn en </w:t>
            </w:r>
            <w:r w:rsidRPr="001873A7">
              <w:rPr>
                <w:highlight w:val="green"/>
              </w:rPr>
              <w:t>mag niet beginnen met nul</w:t>
            </w:r>
            <w:r>
              <w:t>.</w:t>
            </w:r>
          </w:p>
          <w:p w:rsidR="000D5F9D" w:rsidRPr="00FB7E12" w:rsidRDefault="000D5F9D" w:rsidP="00136426">
            <w:pPr>
              <w:spacing w:after="0" w:line="240" w:lineRule="auto"/>
            </w:pPr>
          </w:p>
        </w:tc>
      </w:tr>
      <w:tr w:rsidR="000D5F9D" w:rsidRPr="00FB7E12" w:rsidTr="00025713">
        <w:trPr>
          <w:trHeight w:val="66"/>
        </w:trPr>
        <w:tc>
          <w:tcPr>
            <w:tcW w:w="4686" w:type="dxa"/>
          </w:tcPr>
          <w:p w:rsidR="000D5F9D" w:rsidRDefault="002138A6" w:rsidP="00EC7B86">
            <w:pPr>
              <w:pStyle w:val="ListParagraph"/>
              <w:spacing w:after="0" w:line="280" w:lineRule="exact"/>
              <w:ind w:left="0"/>
              <w:jc w:val="both"/>
              <w:rPr>
                <w:lang w:val="fr-FR"/>
              </w:rPr>
            </w:pPr>
            <w:r w:rsidRPr="002138A6">
              <w:rPr>
                <w:b/>
                <w:highlight w:val="yellow"/>
                <w:lang w:val="fr-FR"/>
              </w:rPr>
              <w:lastRenderedPageBreak/>
              <w:t>§7</w:t>
            </w:r>
            <w:r w:rsidR="000D5F9D" w:rsidRPr="00EC7B86">
              <w:rPr>
                <w:b/>
                <w:lang w:val="fr-FR"/>
              </w:rPr>
              <w:tab/>
            </w:r>
            <w:r w:rsidR="000D5F9D">
              <w:rPr>
                <w:lang w:val="fr-FR"/>
              </w:rPr>
              <w:t>Le numéro de police ne peut pas faire partie du numéro de boite.</w:t>
            </w:r>
          </w:p>
          <w:p w:rsidR="000D5F9D" w:rsidRPr="00EC7B86" w:rsidRDefault="000D5F9D" w:rsidP="007E7DD3">
            <w:pPr>
              <w:spacing w:before="120" w:after="0" w:line="240" w:lineRule="auto"/>
              <w:jc w:val="both"/>
              <w:rPr>
                <w:b/>
                <w:lang w:val="fr-FR"/>
              </w:rPr>
            </w:pPr>
          </w:p>
        </w:tc>
        <w:tc>
          <w:tcPr>
            <w:tcW w:w="4686" w:type="dxa"/>
          </w:tcPr>
          <w:p w:rsidR="000D5F9D" w:rsidRDefault="000D5F9D" w:rsidP="00FB7E12">
            <w:pPr>
              <w:pStyle w:val="ListParagraph"/>
              <w:spacing w:after="0" w:line="280" w:lineRule="exact"/>
              <w:ind w:left="0"/>
              <w:jc w:val="both"/>
            </w:pPr>
            <w:r w:rsidRPr="002138A6">
              <w:rPr>
                <w:b/>
                <w:highlight w:val="yellow"/>
              </w:rPr>
              <w:t>§</w:t>
            </w:r>
            <w:r w:rsidR="002138A6" w:rsidRPr="002138A6">
              <w:rPr>
                <w:b/>
                <w:highlight w:val="yellow"/>
              </w:rPr>
              <w:t>7</w:t>
            </w:r>
            <w:r>
              <w:tab/>
              <w:t>Het huisnummer mag geen deel uitmaken van het busnummer.</w:t>
            </w:r>
          </w:p>
          <w:p w:rsidR="000D5F9D" w:rsidRPr="00FB7E12" w:rsidRDefault="000D5F9D" w:rsidP="00136426">
            <w:pPr>
              <w:spacing w:after="0" w:line="240" w:lineRule="auto"/>
            </w:pPr>
          </w:p>
        </w:tc>
      </w:tr>
      <w:tr w:rsidR="000D5F9D" w:rsidRPr="00FB7E12" w:rsidTr="00025713">
        <w:trPr>
          <w:trHeight w:val="66"/>
        </w:trPr>
        <w:tc>
          <w:tcPr>
            <w:tcW w:w="4686" w:type="dxa"/>
          </w:tcPr>
          <w:p w:rsidR="000D5F9D" w:rsidRDefault="000D5F9D" w:rsidP="00EC7B86">
            <w:pPr>
              <w:pStyle w:val="ListParagraph"/>
              <w:spacing w:after="0" w:line="280" w:lineRule="exact"/>
              <w:ind w:left="0"/>
              <w:jc w:val="both"/>
              <w:rPr>
                <w:lang w:val="fr-FR"/>
              </w:rPr>
            </w:pPr>
            <w:r w:rsidRPr="002138A6">
              <w:rPr>
                <w:b/>
                <w:highlight w:val="yellow"/>
                <w:lang w:val="fr-FR"/>
              </w:rPr>
              <w:t>§</w:t>
            </w:r>
            <w:r w:rsidR="002138A6" w:rsidRPr="002138A6">
              <w:rPr>
                <w:b/>
                <w:highlight w:val="yellow"/>
                <w:lang w:val="fr-FR"/>
              </w:rPr>
              <w:t>8</w:t>
            </w:r>
            <w:r>
              <w:rPr>
                <w:lang w:val="fr-FR"/>
              </w:rPr>
              <w:tab/>
            </w:r>
            <w:r w:rsidR="00E70ADC">
              <w:rPr>
                <w:lang w:val="fr-FR"/>
              </w:rPr>
              <w:t>Le numéro de boite</w:t>
            </w:r>
            <w:r>
              <w:rPr>
                <w:lang w:val="fr-FR"/>
              </w:rPr>
              <w:t xml:space="preserve"> </w:t>
            </w:r>
            <w:r w:rsidRPr="002138A6">
              <w:rPr>
                <w:lang w:val="fr-FR"/>
              </w:rPr>
              <w:t>ne comporte pas</w:t>
            </w:r>
            <w:r>
              <w:rPr>
                <w:lang w:val="fr-FR"/>
              </w:rPr>
              <w:t xml:space="preserve"> de signes de ponctuation.</w:t>
            </w:r>
          </w:p>
          <w:p w:rsidR="000D5F9D" w:rsidRPr="00EC7B86" w:rsidRDefault="000D5F9D" w:rsidP="007E7DD3">
            <w:pPr>
              <w:spacing w:before="120" w:after="0" w:line="240" w:lineRule="auto"/>
              <w:jc w:val="both"/>
              <w:rPr>
                <w:b/>
                <w:lang w:val="fr-FR"/>
              </w:rPr>
            </w:pPr>
          </w:p>
        </w:tc>
        <w:tc>
          <w:tcPr>
            <w:tcW w:w="4686" w:type="dxa"/>
          </w:tcPr>
          <w:p w:rsidR="000D5F9D" w:rsidRDefault="000D5F9D" w:rsidP="00FB7E12">
            <w:pPr>
              <w:pStyle w:val="ListParagraph"/>
              <w:spacing w:after="0" w:line="280" w:lineRule="exact"/>
              <w:ind w:left="0"/>
              <w:jc w:val="both"/>
            </w:pPr>
            <w:r w:rsidRPr="002138A6">
              <w:rPr>
                <w:b/>
                <w:highlight w:val="yellow"/>
              </w:rPr>
              <w:t>§</w:t>
            </w:r>
            <w:r w:rsidR="002138A6" w:rsidRPr="002138A6">
              <w:rPr>
                <w:b/>
                <w:highlight w:val="yellow"/>
              </w:rPr>
              <w:t>8</w:t>
            </w:r>
            <w:r>
              <w:tab/>
              <w:t xml:space="preserve">Het </w:t>
            </w:r>
            <w:r w:rsidR="00E70ADC">
              <w:t>busnummer</w:t>
            </w:r>
            <w:r>
              <w:t xml:space="preserve"> </w:t>
            </w:r>
            <w:r w:rsidRPr="002138A6">
              <w:t>bevat geen</w:t>
            </w:r>
            <w:r>
              <w:t xml:space="preserve"> leestekens.</w:t>
            </w:r>
          </w:p>
          <w:p w:rsidR="000D5F9D" w:rsidRPr="00FB7E12" w:rsidRDefault="000D5F9D" w:rsidP="00136426">
            <w:pPr>
              <w:spacing w:after="0" w:line="240" w:lineRule="auto"/>
            </w:pPr>
          </w:p>
        </w:tc>
      </w:tr>
      <w:tr w:rsidR="000D5F9D" w:rsidRPr="00FB7E12" w:rsidTr="00025713">
        <w:trPr>
          <w:trHeight w:val="66"/>
        </w:trPr>
        <w:tc>
          <w:tcPr>
            <w:tcW w:w="4686" w:type="dxa"/>
          </w:tcPr>
          <w:p w:rsidR="000D5F9D" w:rsidRPr="00E70ADC" w:rsidRDefault="000D5F9D" w:rsidP="00EC7B86">
            <w:pPr>
              <w:spacing w:before="120" w:after="0" w:line="240" w:lineRule="auto"/>
              <w:ind w:left="317" w:hanging="142"/>
              <w:jc w:val="both"/>
              <w:rPr>
                <w:b/>
              </w:rPr>
            </w:pPr>
          </w:p>
        </w:tc>
        <w:tc>
          <w:tcPr>
            <w:tcW w:w="4686" w:type="dxa"/>
          </w:tcPr>
          <w:p w:rsidR="000D5F9D" w:rsidRPr="00FB7E12" w:rsidRDefault="000D5F9D" w:rsidP="00FB7E12">
            <w:pPr>
              <w:spacing w:after="0" w:line="240" w:lineRule="auto"/>
              <w:ind w:left="356" w:hanging="142"/>
            </w:pPr>
          </w:p>
        </w:tc>
      </w:tr>
      <w:tr w:rsidR="000D5F9D" w:rsidRPr="00FB7E12" w:rsidTr="00025713">
        <w:trPr>
          <w:trHeight w:val="66"/>
        </w:trPr>
        <w:tc>
          <w:tcPr>
            <w:tcW w:w="4686" w:type="dxa"/>
          </w:tcPr>
          <w:p w:rsidR="000D5F9D" w:rsidRDefault="00E70ADC" w:rsidP="00EC7B86">
            <w:pPr>
              <w:pStyle w:val="ListParagraph"/>
              <w:spacing w:after="0" w:line="280" w:lineRule="exact"/>
              <w:ind w:left="0"/>
              <w:jc w:val="both"/>
              <w:rPr>
                <w:lang w:val="fr-FR"/>
              </w:rPr>
            </w:pPr>
            <w:r w:rsidRPr="002138A6">
              <w:rPr>
                <w:b/>
                <w:highlight w:val="green"/>
                <w:lang w:val="fr-FR"/>
              </w:rPr>
              <w:t xml:space="preserve">Article </w:t>
            </w:r>
            <w:r w:rsidR="002138A6" w:rsidRPr="002138A6">
              <w:rPr>
                <w:b/>
                <w:highlight w:val="green"/>
                <w:lang w:val="fr-FR"/>
              </w:rPr>
              <w:t>21</w:t>
            </w:r>
            <w:r w:rsidR="000D5F9D">
              <w:rPr>
                <w:lang w:val="fr-FR"/>
              </w:rPr>
              <w:tab/>
              <w:t xml:space="preserve">En plus </w:t>
            </w:r>
            <w:r w:rsidR="008319B5">
              <w:rPr>
                <w:lang w:val="fr-FR"/>
              </w:rPr>
              <w:t>du numéro de boite</w:t>
            </w:r>
            <w:r w:rsidR="000D5F9D">
              <w:rPr>
                <w:lang w:val="fr-FR"/>
              </w:rPr>
              <w:t xml:space="preserve">, les communes </w:t>
            </w:r>
            <w:r w:rsidR="000D5F9D" w:rsidRPr="002138A6">
              <w:rPr>
                <w:lang w:val="fr-FR"/>
              </w:rPr>
              <w:t>pourront</w:t>
            </w:r>
            <w:r w:rsidR="000D5F9D">
              <w:rPr>
                <w:lang w:val="fr-FR"/>
              </w:rPr>
              <w:t xml:space="preserve"> attribuer et encoder des éléments de géolocalisation, comme par exemple  le numéro d’appartement, le numéro d’étage, l’identification de l’aile, </w:t>
            </w:r>
            <w:r w:rsidR="000D5F9D" w:rsidRPr="00991E64">
              <w:rPr>
                <w:lang w:val="fr-FR"/>
              </w:rPr>
              <w:t>la</w:t>
            </w:r>
            <w:r w:rsidR="000D5F9D">
              <w:rPr>
                <w:lang w:val="fr-FR"/>
              </w:rPr>
              <w:t xml:space="preserve"> dénomination d’un bloc, une</w:t>
            </w:r>
            <w:r w:rsidR="000D5F9D" w:rsidRPr="00991E64">
              <w:rPr>
                <w:lang w:val="fr-FR"/>
              </w:rPr>
              <w:t xml:space="preserve"> </w:t>
            </w:r>
            <w:r w:rsidR="000D5F9D" w:rsidRPr="002404AE">
              <w:rPr>
                <w:lang w:val="fr-FR"/>
              </w:rPr>
              <w:t>dénomination industrielle</w:t>
            </w:r>
            <w:r w:rsidR="000D5F9D" w:rsidRPr="00991E64">
              <w:rPr>
                <w:lang w:val="fr-FR"/>
              </w:rPr>
              <w:t xml:space="preserve">, </w:t>
            </w:r>
            <w:r w:rsidR="000D5F9D">
              <w:rPr>
                <w:lang w:val="fr-FR"/>
              </w:rPr>
              <w:t xml:space="preserve">un numéro de quai, </w:t>
            </w:r>
            <w:r w:rsidR="000D5F9D" w:rsidRPr="00991E64">
              <w:rPr>
                <w:lang w:val="fr-FR"/>
              </w:rPr>
              <w:t>la désignation de la parcelle cadastrale,</w:t>
            </w:r>
            <w:r w:rsidR="000D5F9D">
              <w:rPr>
                <w:lang w:val="fr-FR"/>
              </w:rPr>
              <w:t>) dans les registres des  autorités publiques ayant besoin de ces indications supplémentaires et permettant cet encodage (</w:t>
            </w:r>
            <w:r w:rsidR="008319B5">
              <w:rPr>
                <w:lang w:val="fr-FR"/>
              </w:rPr>
              <w:t xml:space="preserve">Registre des Bâtiments, </w:t>
            </w:r>
            <w:r w:rsidR="000D5F9D">
              <w:rPr>
                <w:lang w:val="fr-FR"/>
              </w:rPr>
              <w:t>Registre national, Cadastre, Banque Carrefour des Entreprises, etc…)</w:t>
            </w:r>
          </w:p>
          <w:p w:rsidR="000D5F9D" w:rsidRDefault="000D5F9D" w:rsidP="00FB7E12">
            <w:pPr>
              <w:pStyle w:val="ListParagraph"/>
              <w:spacing w:after="0" w:line="280" w:lineRule="exact"/>
              <w:ind w:left="0"/>
              <w:jc w:val="both"/>
              <w:rPr>
                <w:lang w:val="fr-FR"/>
              </w:rPr>
            </w:pPr>
          </w:p>
        </w:tc>
        <w:tc>
          <w:tcPr>
            <w:tcW w:w="4686" w:type="dxa"/>
          </w:tcPr>
          <w:p w:rsidR="000D5F9D" w:rsidRDefault="00E70ADC" w:rsidP="00FB7E12">
            <w:pPr>
              <w:pStyle w:val="ListParagraph"/>
              <w:spacing w:after="0" w:line="280" w:lineRule="exact"/>
              <w:ind w:left="0"/>
              <w:jc w:val="both"/>
            </w:pPr>
            <w:r w:rsidRPr="002138A6">
              <w:rPr>
                <w:b/>
                <w:highlight w:val="green"/>
              </w:rPr>
              <w:t xml:space="preserve">Artikel </w:t>
            </w:r>
            <w:r w:rsidR="002138A6" w:rsidRPr="002138A6">
              <w:rPr>
                <w:b/>
                <w:highlight w:val="green"/>
              </w:rPr>
              <w:t>21</w:t>
            </w:r>
            <w:r w:rsidR="000D5F9D">
              <w:tab/>
              <w:t xml:space="preserve">Naast het </w:t>
            </w:r>
            <w:r w:rsidR="008319B5">
              <w:t>busnummer</w:t>
            </w:r>
            <w:r w:rsidR="000D5F9D">
              <w:t xml:space="preserve"> </w:t>
            </w:r>
            <w:r w:rsidR="000D5F9D" w:rsidRPr="002138A6">
              <w:t>kunnen</w:t>
            </w:r>
            <w:r w:rsidR="000D5F9D">
              <w:t xml:space="preserve"> de gemeenten geolocalisatie-elementen toekennen en invoeren, zoals het appartementsnummer, het verdiepingsnummer, de identificatie van de vleugel, de benaming van een blok, een industriële benaming, een kadenummer, de benaming van het kadastrale perceel in de registers van de openbare instanties die die bijkomende vermeldingen nodig hebben en waarin die invoer mogelijk is (</w:t>
            </w:r>
            <w:r w:rsidR="008319B5">
              <w:t xml:space="preserve">Gebouwenregister, </w:t>
            </w:r>
            <w:r w:rsidR="000D5F9D">
              <w:t>Rijksregister, Kadaster, Kruispuntbank van Ondernemingen enz.).</w:t>
            </w:r>
          </w:p>
          <w:p w:rsidR="000D5F9D" w:rsidRPr="00FB7E12" w:rsidRDefault="000D5F9D" w:rsidP="00136426">
            <w:pPr>
              <w:spacing w:after="0" w:line="240" w:lineRule="auto"/>
            </w:pPr>
          </w:p>
        </w:tc>
      </w:tr>
      <w:tr w:rsidR="000D5F9D" w:rsidRPr="00FB7E12" w:rsidTr="00025713">
        <w:trPr>
          <w:trHeight w:val="66"/>
        </w:trPr>
        <w:tc>
          <w:tcPr>
            <w:tcW w:w="4686" w:type="dxa"/>
          </w:tcPr>
          <w:p w:rsidR="000D5F9D" w:rsidRPr="00FB7E12" w:rsidRDefault="000D5F9D" w:rsidP="00EC7B86">
            <w:pPr>
              <w:pStyle w:val="ListParagraph"/>
              <w:spacing w:after="0" w:line="280" w:lineRule="exact"/>
              <w:ind w:left="0"/>
              <w:jc w:val="both"/>
              <w:rPr>
                <w:lang w:val="fr-FR"/>
              </w:rPr>
            </w:pPr>
            <w:r w:rsidRPr="002138A6">
              <w:rPr>
                <w:b/>
                <w:highlight w:val="green"/>
                <w:lang w:val="fr-FR"/>
              </w:rPr>
              <w:t xml:space="preserve">Article </w:t>
            </w:r>
            <w:r w:rsidR="002138A6" w:rsidRPr="002138A6">
              <w:rPr>
                <w:b/>
                <w:highlight w:val="green"/>
                <w:lang w:val="fr-FR"/>
              </w:rPr>
              <w:t>22</w:t>
            </w:r>
            <w:r>
              <w:rPr>
                <w:lang w:val="fr-FR"/>
              </w:rPr>
              <w:tab/>
              <w:t xml:space="preserve">Les </w:t>
            </w:r>
            <w:r w:rsidR="008319B5">
              <w:rPr>
                <w:lang w:val="fr-FR"/>
              </w:rPr>
              <w:t>numéros de boite</w:t>
            </w:r>
            <w:r>
              <w:rPr>
                <w:lang w:val="fr-FR"/>
              </w:rPr>
              <w:t xml:space="preserve"> qui avant l’entrée en vigueur du présent </w:t>
            </w:r>
            <w:r w:rsidRPr="00EA230A">
              <w:rPr>
                <w:lang w:val="fr-FR"/>
              </w:rPr>
              <w:t>[</w:t>
            </w:r>
            <w:r w:rsidRPr="002B359D">
              <w:rPr>
                <w:highlight w:val="lightGray"/>
                <w:lang w:val="fr-FR"/>
              </w:rPr>
              <w:t>texte réglementaire</w:t>
            </w:r>
            <w:r w:rsidRPr="00EA230A">
              <w:rPr>
                <w:lang w:val="fr-FR"/>
              </w:rPr>
              <w:t>]</w:t>
            </w:r>
            <w:r w:rsidR="008319B5">
              <w:rPr>
                <w:lang w:val="fr-FR"/>
              </w:rPr>
              <w:t xml:space="preserve"> avaient déjà été attribués, et encodé</w:t>
            </w:r>
            <w:r>
              <w:rPr>
                <w:lang w:val="fr-FR"/>
              </w:rPr>
              <w:t xml:space="preserve">s dans </w:t>
            </w:r>
            <w:r w:rsidR="008319B5">
              <w:rPr>
                <w:lang w:val="fr-FR"/>
              </w:rPr>
              <w:t xml:space="preserve">des registres des  autorités publiques </w:t>
            </w:r>
            <w:r>
              <w:rPr>
                <w:lang w:val="fr-FR"/>
              </w:rPr>
              <w:t xml:space="preserve">peuvent être maintenues, sauf si leur numérotation porte à confusion de quelque manière que ce soit, y compris dans l’hypothèse où plusieurs méthodologies de numérotations sont utilisées au sein d’un même numéro de police. Dans cette hypothèse, la commune devra renuméroter en appliquant les règles énoncées à l’article </w:t>
            </w:r>
            <w:r w:rsidR="009C3DAB">
              <w:rPr>
                <w:lang w:val="fr-FR"/>
              </w:rPr>
              <w:t>20</w:t>
            </w:r>
            <w:r>
              <w:rPr>
                <w:lang w:val="fr-FR"/>
              </w:rPr>
              <w:t>.</w:t>
            </w:r>
          </w:p>
          <w:p w:rsidR="000D5F9D" w:rsidRPr="00FB7E12" w:rsidRDefault="000D5F9D" w:rsidP="00EC7B86">
            <w:pPr>
              <w:pStyle w:val="ListParagraph"/>
              <w:spacing w:after="0" w:line="280" w:lineRule="exact"/>
              <w:ind w:left="0"/>
              <w:jc w:val="both"/>
              <w:rPr>
                <w:b/>
                <w:lang w:val="fr-FR"/>
              </w:rPr>
            </w:pPr>
          </w:p>
        </w:tc>
        <w:tc>
          <w:tcPr>
            <w:tcW w:w="4686" w:type="dxa"/>
          </w:tcPr>
          <w:p w:rsidR="000D5F9D" w:rsidRPr="00FB7E12" w:rsidRDefault="000D5F9D" w:rsidP="009C3DAB">
            <w:pPr>
              <w:pStyle w:val="ListParagraph"/>
              <w:spacing w:after="0" w:line="280" w:lineRule="exact"/>
              <w:ind w:left="0"/>
              <w:jc w:val="both"/>
            </w:pPr>
            <w:r w:rsidRPr="002138A6">
              <w:rPr>
                <w:b/>
                <w:highlight w:val="green"/>
              </w:rPr>
              <w:t xml:space="preserve">Artikel </w:t>
            </w:r>
            <w:r w:rsidR="002138A6" w:rsidRPr="002138A6">
              <w:rPr>
                <w:b/>
                <w:highlight w:val="green"/>
              </w:rPr>
              <w:t>22</w:t>
            </w:r>
            <w:r>
              <w:tab/>
              <w:t xml:space="preserve">De </w:t>
            </w:r>
            <w:r w:rsidR="00F727AA">
              <w:t>busnummers</w:t>
            </w:r>
            <w:r>
              <w:t xml:space="preserve"> die al vóór de inwerkingtreding van deze [</w:t>
            </w:r>
            <w:r w:rsidRPr="002B359D">
              <w:rPr>
                <w:highlight w:val="lightGray"/>
              </w:rPr>
              <w:t>reglementaire tekst</w:t>
            </w:r>
            <w:r>
              <w:t xml:space="preserve">] werden toegekend en ingevoerd in </w:t>
            </w:r>
            <w:r w:rsidRPr="008319B5">
              <w:t xml:space="preserve">registers </w:t>
            </w:r>
            <w:r w:rsidR="008319B5">
              <w:t>van openbare instanties</w:t>
            </w:r>
            <w:r>
              <w:t xml:space="preserve"> mogen worden behouden, behalve </w:t>
            </w:r>
            <w:r w:rsidR="008319B5">
              <w:t>indien</w:t>
            </w:r>
            <w:r>
              <w:t xml:space="preserve"> het subadres op welke manier dan ook voor verwarring zorgt, </w:t>
            </w:r>
            <w:r w:rsidR="008319B5">
              <w:t>bijvoorbeeld</w:t>
            </w:r>
            <w:r>
              <w:t xml:space="preserve"> als er meerdere nummeringsmethoden zouden zijn gebruikt voor één huisnummer. In die veronderstelling moet de gemeente hernummeren en daarbij de regels in artikel </w:t>
            </w:r>
            <w:r w:rsidR="009C3DAB">
              <w:t>20</w:t>
            </w:r>
            <w:r>
              <w:t xml:space="preserve"> toepassen.</w:t>
            </w:r>
          </w:p>
        </w:tc>
      </w:tr>
      <w:tr w:rsidR="000D5F9D" w:rsidRPr="00FB7E12" w:rsidTr="00025713">
        <w:trPr>
          <w:trHeight w:val="66"/>
        </w:trPr>
        <w:tc>
          <w:tcPr>
            <w:tcW w:w="4686" w:type="dxa"/>
          </w:tcPr>
          <w:p w:rsidR="000D5F9D" w:rsidRDefault="000D5F9D" w:rsidP="00EC7B86">
            <w:pPr>
              <w:spacing w:after="0" w:line="280" w:lineRule="exact"/>
              <w:jc w:val="both"/>
              <w:rPr>
                <w:b/>
                <w:i/>
                <w:lang w:val="fr-FR"/>
              </w:rPr>
            </w:pPr>
            <w:r>
              <w:rPr>
                <w:b/>
                <w:i/>
                <w:lang w:val="fr-FR"/>
              </w:rPr>
              <w:t>Sous-section 4 – Le code postal</w:t>
            </w:r>
          </w:p>
          <w:p w:rsidR="000D5F9D" w:rsidRPr="00FB7E12" w:rsidRDefault="000D5F9D" w:rsidP="00EC7B86">
            <w:pPr>
              <w:spacing w:after="0" w:line="280" w:lineRule="exact"/>
              <w:jc w:val="both"/>
              <w:rPr>
                <w:b/>
                <w:i/>
                <w:lang w:val="fr-FR"/>
              </w:rPr>
            </w:pPr>
          </w:p>
        </w:tc>
        <w:tc>
          <w:tcPr>
            <w:tcW w:w="4686" w:type="dxa"/>
          </w:tcPr>
          <w:p w:rsidR="000D5F9D" w:rsidRPr="00453818" w:rsidRDefault="000D5F9D" w:rsidP="00FB7E12">
            <w:pPr>
              <w:spacing w:after="0" w:line="280" w:lineRule="exact"/>
              <w:jc w:val="both"/>
              <w:rPr>
                <w:b/>
              </w:rPr>
            </w:pPr>
            <w:r>
              <w:rPr>
                <w:b/>
                <w:i/>
              </w:rPr>
              <w:t>Subsectie 4 - De postcode</w:t>
            </w:r>
            <w:r>
              <w:rPr>
                <w:b/>
              </w:rPr>
              <w:t xml:space="preserve"> </w:t>
            </w:r>
          </w:p>
          <w:p w:rsidR="000D5F9D" w:rsidRPr="00FB7E12" w:rsidRDefault="000D5F9D" w:rsidP="00136426">
            <w:pPr>
              <w:spacing w:after="0" w:line="240" w:lineRule="auto"/>
              <w:rPr>
                <w:lang w:val="fr-FR"/>
              </w:rPr>
            </w:pPr>
          </w:p>
        </w:tc>
      </w:tr>
      <w:tr w:rsidR="000D5F9D" w:rsidRPr="006C3C11" w:rsidTr="00025713">
        <w:trPr>
          <w:trHeight w:val="66"/>
        </w:trPr>
        <w:tc>
          <w:tcPr>
            <w:tcW w:w="4686" w:type="dxa"/>
          </w:tcPr>
          <w:p w:rsidR="000D5F9D" w:rsidRDefault="000D5F9D" w:rsidP="00EC7B86">
            <w:pPr>
              <w:pStyle w:val="ListParagraph"/>
              <w:spacing w:after="0" w:line="280" w:lineRule="exact"/>
              <w:ind w:left="0"/>
              <w:jc w:val="both"/>
              <w:rPr>
                <w:lang w:val="fr-FR"/>
              </w:rPr>
            </w:pPr>
            <w:r w:rsidRPr="00F75FF4">
              <w:rPr>
                <w:b/>
                <w:lang w:val="fr-FR"/>
              </w:rPr>
              <w:t xml:space="preserve">Article </w:t>
            </w:r>
            <w:r w:rsidR="009C3DAB" w:rsidRPr="009C3DAB">
              <w:rPr>
                <w:b/>
                <w:highlight w:val="yellow"/>
                <w:lang w:val="fr-FR"/>
              </w:rPr>
              <w:t>23</w:t>
            </w:r>
            <w:r>
              <w:rPr>
                <w:lang w:val="fr-FR"/>
              </w:rPr>
              <w:tab/>
            </w:r>
            <w:r w:rsidRPr="009569D0">
              <w:rPr>
                <w:lang w:val="fr-FR"/>
              </w:rPr>
              <w:t xml:space="preserve">Les codes postaux et leur systématisation sont la propriété de bpost. Les codes postaux ne peuvent être </w:t>
            </w:r>
            <w:r>
              <w:rPr>
                <w:lang w:val="fr-FR"/>
              </w:rPr>
              <w:t xml:space="preserve">attribuées et </w:t>
            </w:r>
            <w:r w:rsidRPr="009569D0">
              <w:rPr>
                <w:lang w:val="fr-FR"/>
              </w:rPr>
              <w:t>modifiés que sur proposition de bpost, et après avis motivé de l’IBPT et approbation du Ministre conformément à l’article 135 de la loi du 21 mars 1991, après avis motivé de l’IBPT</w:t>
            </w:r>
            <w:r>
              <w:rPr>
                <w:lang w:val="fr-FR"/>
              </w:rPr>
              <w:t>.</w:t>
            </w:r>
          </w:p>
          <w:p w:rsidR="000D5F9D" w:rsidRPr="00EC7B86" w:rsidRDefault="000D5F9D" w:rsidP="00EC7B86">
            <w:pPr>
              <w:pStyle w:val="ListParagraph"/>
              <w:spacing w:after="0" w:line="280" w:lineRule="exact"/>
              <w:ind w:left="0"/>
              <w:jc w:val="both"/>
              <w:rPr>
                <w:b/>
                <w:lang w:val="fr-FR"/>
              </w:rPr>
            </w:pPr>
          </w:p>
        </w:tc>
        <w:tc>
          <w:tcPr>
            <w:tcW w:w="4686" w:type="dxa"/>
          </w:tcPr>
          <w:p w:rsidR="000D5F9D" w:rsidRDefault="000D5F9D" w:rsidP="006C3C11">
            <w:pPr>
              <w:pStyle w:val="ListParagraph"/>
              <w:spacing w:after="0" w:line="280" w:lineRule="exact"/>
              <w:ind w:left="0"/>
              <w:jc w:val="both"/>
            </w:pPr>
            <w:r>
              <w:rPr>
                <w:b/>
              </w:rPr>
              <w:t xml:space="preserve">Artikel </w:t>
            </w:r>
            <w:r w:rsidR="009C3DAB" w:rsidRPr="009C3DAB">
              <w:rPr>
                <w:b/>
                <w:highlight w:val="yellow"/>
              </w:rPr>
              <w:t>23</w:t>
            </w:r>
            <w:r>
              <w:tab/>
              <w:t xml:space="preserve">De postcodes en hun systematiek behoren aan bpost in eigendom toe. Postcodes kunnen enkel op voorstel van </w:t>
            </w:r>
            <w:proofErr w:type="spellStart"/>
            <w:r>
              <w:t>bpost</w:t>
            </w:r>
            <w:proofErr w:type="spellEnd"/>
            <w:r>
              <w:t xml:space="preserve"> worden toegekend en gewijzigd, en na gemotiveerd advies van het BIPT en de goedkeuring van de Minister overeenkomstig artikel 135 van de wet van 21 maart 1991, na gemotiveerd advies van het BIPT.</w:t>
            </w:r>
          </w:p>
          <w:p w:rsidR="000D5F9D" w:rsidRPr="006C3C11" w:rsidRDefault="000D5F9D" w:rsidP="00136426">
            <w:pPr>
              <w:spacing w:after="0" w:line="240" w:lineRule="auto"/>
            </w:pPr>
          </w:p>
        </w:tc>
      </w:tr>
      <w:tr w:rsidR="000D5F9D" w:rsidRPr="006C3C11" w:rsidTr="00025713">
        <w:trPr>
          <w:trHeight w:val="66"/>
        </w:trPr>
        <w:tc>
          <w:tcPr>
            <w:tcW w:w="4686" w:type="dxa"/>
          </w:tcPr>
          <w:p w:rsidR="000D5F9D" w:rsidRPr="008319B5" w:rsidRDefault="000D5F9D" w:rsidP="00EC7B86">
            <w:pPr>
              <w:pStyle w:val="ListParagraph"/>
              <w:spacing w:after="0" w:line="280" w:lineRule="exact"/>
              <w:ind w:left="0"/>
              <w:jc w:val="both"/>
              <w:rPr>
                <w:b/>
              </w:rPr>
            </w:pPr>
          </w:p>
        </w:tc>
        <w:tc>
          <w:tcPr>
            <w:tcW w:w="4686" w:type="dxa"/>
          </w:tcPr>
          <w:p w:rsidR="000D5F9D" w:rsidRPr="006C3C11" w:rsidRDefault="000D5F9D" w:rsidP="00136426">
            <w:pPr>
              <w:spacing w:after="0" w:line="240" w:lineRule="auto"/>
            </w:pPr>
          </w:p>
        </w:tc>
      </w:tr>
    </w:tbl>
    <w:p w:rsidR="004132FF" w:rsidRPr="00DF1773" w:rsidRDefault="004132FF">
      <w:pPr>
        <w:rPr>
          <w:rFonts w:cs="Calibri"/>
          <w:sz w:val="20"/>
          <w:szCs w:val="20"/>
        </w:rPr>
      </w:pPr>
    </w:p>
    <w:sectPr w:rsidR="004132FF" w:rsidRPr="00DF1773" w:rsidSect="00350483">
      <w:footerReference w:type="default" r:id="rId8"/>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295470" w:date="2016-09-27T17:29:00Z" w:initials="u">
    <w:p w:rsidR="00206E91" w:rsidRPr="005958BD" w:rsidRDefault="00206E91">
      <w:pPr>
        <w:pStyle w:val="CommentText"/>
        <w:rPr>
          <w:lang w:val="fr-FR"/>
        </w:rPr>
      </w:pPr>
      <w:r>
        <w:rPr>
          <w:rStyle w:val="CommentReference"/>
        </w:rPr>
        <w:annotationRef/>
      </w:r>
      <w:r w:rsidRPr="005958BD">
        <w:rPr>
          <w:lang w:val="fr-FR"/>
        </w:rPr>
        <w:t>Dans le Protocole BEST, ceci s’appelle encore “</w:t>
      </w:r>
      <w:r>
        <w:rPr>
          <w:lang w:val="fr-FR"/>
        </w:rPr>
        <w:t>Unité de résidence »</w:t>
      </w:r>
    </w:p>
  </w:comment>
  <w:comment w:id="1" w:author="u295470" w:date="2016-01-07T17:24:00Z" w:initials="u">
    <w:p w:rsidR="00206E91" w:rsidRDefault="00206E91" w:rsidP="00A17150">
      <w:pPr>
        <w:rPr>
          <w:rFonts w:ascii="Times New Roman" w:hAnsi="Times New Roman"/>
          <w:sz w:val="24"/>
          <w:szCs w:val="24"/>
          <w:lang w:eastAsia="nl-BE"/>
        </w:rPr>
      </w:pPr>
      <w:r>
        <w:rPr>
          <w:rStyle w:val="CommentReference"/>
        </w:rPr>
        <w:annotationRef/>
      </w:r>
      <w:r>
        <w:rPr>
          <w:rFonts w:ascii="Times New Roman" w:hAnsi="Times New Roman"/>
          <w:sz w:val="24"/>
          <w:szCs w:val="24"/>
          <w:lang w:eastAsia="nl-BE"/>
        </w:rPr>
        <w:t>Maar het is niet omdat het een adresseerbaar object is dat het ook per se een adres moet krijgen. Niet alle adresseerbare objecten behoeven immers onmiddellijk een adres toegekend te krijgen.</w:t>
      </w:r>
    </w:p>
    <w:p w:rsidR="00206E91" w:rsidRDefault="00206E91" w:rsidP="00A17150">
      <w:pPr>
        <w:rPr>
          <w:rFonts w:ascii="Times New Roman" w:hAnsi="Times New Roman"/>
          <w:sz w:val="24"/>
          <w:szCs w:val="24"/>
          <w:lang w:eastAsia="nl-BE"/>
        </w:rPr>
      </w:pPr>
    </w:p>
    <w:p w:rsidR="00206E91" w:rsidRDefault="00206E91" w:rsidP="00A17150">
      <w:pPr>
        <w:rPr>
          <w:rFonts w:ascii="Times New Roman" w:hAnsi="Times New Roman"/>
          <w:sz w:val="24"/>
          <w:szCs w:val="24"/>
          <w:lang w:eastAsia="nl-BE"/>
        </w:rPr>
      </w:pPr>
      <w:r>
        <w:rPr>
          <w:rFonts w:ascii="Times New Roman" w:hAnsi="Times New Roman"/>
          <w:sz w:val="24"/>
          <w:szCs w:val="24"/>
          <w:lang w:eastAsia="nl-BE"/>
        </w:rPr>
        <w:t>In Draaiboek zal moeten uitgelegd worden dat windturbines, parken, speelpleinen ook allen adresseerbare objecten zijn. Maar ze hoeven niet allemaal een adres te krijgen.</w:t>
      </w:r>
    </w:p>
    <w:p w:rsidR="00206E91" w:rsidRPr="00A17150" w:rsidRDefault="00206E91" w:rsidP="00A17150">
      <w:pPr>
        <w:rPr>
          <w:rFonts w:ascii="Times New Roman" w:hAnsi="Times New Roman"/>
          <w:sz w:val="24"/>
          <w:szCs w:val="24"/>
          <w:lang w:eastAsia="nl-BE"/>
        </w:rPr>
      </w:pPr>
    </w:p>
  </w:comment>
  <w:comment w:id="2" w:author="u295470" w:date="2016-09-27T17:29:00Z" w:initials="u">
    <w:p w:rsidR="00206E91" w:rsidRDefault="00206E91">
      <w:pPr>
        <w:pStyle w:val="CommentText"/>
      </w:pPr>
      <w:r>
        <w:rPr>
          <w:rStyle w:val="CommentReference"/>
        </w:rPr>
        <w:annotationRef/>
      </w:r>
      <w:r>
        <w:t>Dit heet nog “verblijfsobject in het BEST Protocol</w:t>
      </w:r>
    </w:p>
  </w:comment>
  <w:comment w:id="3" w:author="u295470" w:date="2016-01-07T17:24:00Z" w:initials="u295470">
    <w:p w:rsidR="00206E91" w:rsidRDefault="00206E91" w:rsidP="00D0236C">
      <w:pPr>
        <w:pStyle w:val="CommentText"/>
      </w:pPr>
      <w:r>
        <w:rPr>
          <w:rStyle w:val="CommentReference"/>
          <w:rFonts w:eastAsia="Calibri"/>
        </w:rPr>
        <w:annotationRef/>
      </w:r>
      <w:r>
        <w:t>Hangt af van BEST model</w:t>
      </w:r>
    </w:p>
  </w:comment>
  <w:comment w:id="4" w:author="u295470" w:date="2016-09-27T17:36:00Z" w:initials="u295470">
    <w:p w:rsidR="00206E91" w:rsidRDefault="00206E91">
      <w:pPr>
        <w:pStyle w:val="CommentText"/>
      </w:pPr>
      <w:r>
        <w:rPr>
          <w:rStyle w:val="CommentReference"/>
        </w:rPr>
        <w:annotationRef/>
      </w:r>
      <w:r>
        <w:t>DE LEGE FERENDA: van zodra het gebouwenregister bestaat, zou hier aan toegevoegd moeten worden “voor zover deze zijn opgenomen in het gebouwenregister.</w:t>
      </w:r>
    </w:p>
    <w:p w:rsidR="00206E91" w:rsidRDefault="00206E91">
      <w:pPr>
        <w:pStyle w:val="CommentText"/>
      </w:pPr>
    </w:p>
    <w:p w:rsidR="00206E91" w:rsidRDefault="00206E91">
      <w:pPr>
        <w:pStyle w:val="CommentText"/>
      </w:pPr>
      <w:r>
        <w:t xml:space="preserve">Link met BUNI (gebouwenregister): De werkgroep gebouwen bepaalt de prioriteit van de opnamecriteria van de gebouwen in het gebouwenregister. </w:t>
      </w:r>
    </w:p>
    <w:p w:rsidR="00206E91" w:rsidRDefault="00206E91">
      <w:pPr>
        <w:pStyle w:val="CommentText"/>
      </w:pPr>
      <w:r>
        <w:t xml:space="preserve">prioriteit 1: “conventionele gebouwen, prioriteit 2: </w:t>
      </w:r>
      <w:proofErr w:type="spellStart"/>
      <w:r>
        <w:t>landmarks</w:t>
      </w:r>
      <w:proofErr w:type="spellEnd"/>
    </w:p>
    <w:p w:rsidR="00206E91" w:rsidRPr="00567DF7" w:rsidRDefault="00206E91">
      <w:pPr>
        <w:pStyle w:val="CommentText"/>
      </w:pPr>
      <w:r>
        <w:t>prioriteit 3: andere gebouwen (bv  windturbines)</w:t>
      </w:r>
    </w:p>
  </w:comment>
  <w:comment w:id="5" w:author="u295470" w:date="2016-01-07T17:24:00Z" w:initials="u295470">
    <w:p w:rsidR="00206E91" w:rsidRPr="00086ACA" w:rsidRDefault="00206E91">
      <w:pPr>
        <w:pStyle w:val="CommentText"/>
        <w:rPr>
          <w:lang w:val="fr-BE"/>
        </w:rPr>
      </w:pPr>
      <w:r>
        <w:rPr>
          <w:rStyle w:val="CommentReference"/>
        </w:rPr>
        <w:annotationRef/>
      </w:r>
      <w:r>
        <w:rPr>
          <w:lang w:val="fr-BE"/>
        </w:rPr>
        <w:t xml:space="preserve">Par exemple un parc, une plaine de jeu,  </w:t>
      </w:r>
      <w:proofErr w:type="spellStart"/>
      <w:r>
        <w:rPr>
          <w:lang w:val="fr-BE"/>
        </w:rPr>
        <w:t>fritkot</w:t>
      </w:r>
      <w:proofErr w:type="spellEnd"/>
      <w:r>
        <w:rPr>
          <w:lang w:val="fr-BE"/>
        </w:rPr>
        <w:t xml:space="preserve"> au milieu d’une place ou d’un parking, ou un </w:t>
      </w:r>
      <w:proofErr w:type="spellStart"/>
      <w:r>
        <w:rPr>
          <w:lang w:val="fr-BE"/>
        </w:rPr>
        <w:t>bpack</w:t>
      </w:r>
      <w:proofErr w:type="spellEnd"/>
      <w:r>
        <w:rPr>
          <w:lang w:val="fr-BE"/>
        </w:rPr>
        <w:t xml:space="preserve"> au milieu d’un parking.</w:t>
      </w:r>
    </w:p>
  </w:comment>
  <w:comment w:id="6" w:author="u295470" w:date="2016-01-07T17:24:00Z" w:initials="u">
    <w:p w:rsidR="00206E91" w:rsidRDefault="00206E91">
      <w:pPr>
        <w:pStyle w:val="CommentText"/>
      </w:pPr>
      <w:r>
        <w:rPr>
          <w:rStyle w:val="CommentReference"/>
        </w:rPr>
        <w:annotationRef/>
      </w:r>
      <w:r w:rsidRPr="009161C2">
        <w:t>indien de dokter die in zijn woning ook zijn praktijk heeft, maar er is maar een ingang</w:t>
      </w:r>
      <w:r>
        <w:t>, dan is er maar een huisnummer</w:t>
      </w:r>
    </w:p>
  </w:comment>
  <w:comment w:id="7" w:author="u295470" w:date="2016-01-08T12:35:00Z" w:initials="u">
    <w:p w:rsidR="00206E91" w:rsidRPr="00DF1773" w:rsidRDefault="00206E91">
      <w:pPr>
        <w:pStyle w:val="CommentText"/>
        <w:rPr>
          <w:lang w:val="fr-FR"/>
        </w:rPr>
      </w:pPr>
      <w:r>
        <w:rPr>
          <w:rStyle w:val="CommentReference"/>
        </w:rPr>
        <w:annotationRef/>
      </w:r>
      <w:r w:rsidRPr="00A2087D">
        <w:rPr>
          <w:lang w:val="fr-FR"/>
        </w:rPr>
        <w:t>Par exemple un dock de livraison qui est situé a</w:t>
      </w:r>
      <w:r>
        <w:rPr>
          <w:lang w:val="fr-FR"/>
        </w:rPr>
        <w:t xml:space="preserve">illeurs que l’entrée principale, ou </w:t>
      </w:r>
      <w:r w:rsidRPr="00A2087D">
        <w:rPr>
          <w:lang w:val="fr-FR"/>
        </w:rPr>
        <w:t xml:space="preserve"> par exemple un hôpital</w:t>
      </w:r>
      <w:r>
        <w:rPr>
          <w:lang w:val="fr-FR"/>
        </w:rPr>
        <w:t xml:space="preserve"> qui a un </w:t>
      </w:r>
      <w:r w:rsidRPr="00A2087D">
        <w:rPr>
          <w:lang w:val="fr-FR"/>
        </w:rPr>
        <w:t xml:space="preserve">accès principal et </w:t>
      </w:r>
      <w:r>
        <w:rPr>
          <w:lang w:val="fr-FR"/>
        </w:rPr>
        <w:t>une entrée séparée pour les urgences.</w:t>
      </w:r>
    </w:p>
  </w:comment>
  <w:comment w:id="8" w:author="u295470" w:date="2016-09-27T17:41:00Z" w:initials="u295470">
    <w:p w:rsidR="00206E91" w:rsidRDefault="00206E91" w:rsidP="003D31BF">
      <w:pPr>
        <w:pStyle w:val="CommentText"/>
      </w:pPr>
      <w:r>
        <w:rPr>
          <w:rStyle w:val="CommentReference"/>
        </w:rPr>
        <w:annotationRef/>
      </w:r>
      <w:r>
        <w:t xml:space="preserve">Sous </w:t>
      </w:r>
      <w:proofErr w:type="spellStart"/>
      <w:r>
        <w:t>discussion</w:t>
      </w:r>
      <w:proofErr w:type="spellEnd"/>
    </w:p>
  </w:comment>
  <w:comment w:id="9" w:author="u295470" w:date="2016-09-27T17:44:00Z" w:initials="u295470">
    <w:p w:rsidR="00206E91" w:rsidRDefault="00206E91" w:rsidP="00FA5CD9">
      <w:pPr>
        <w:pStyle w:val="CommentText"/>
      </w:pPr>
      <w:r>
        <w:rPr>
          <w:rStyle w:val="CommentReference"/>
        </w:rPr>
        <w:annotationRef/>
      </w:r>
      <w:r>
        <w:t xml:space="preserve">Sous </w:t>
      </w:r>
      <w:proofErr w:type="spellStart"/>
      <w:r>
        <w:t>discussion</w:t>
      </w:r>
      <w:proofErr w:type="spellEnd"/>
    </w:p>
  </w:comment>
  <w:comment w:id="10" w:author="u295470" w:date="2016-09-26T16:57:00Z" w:initials="u">
    <w:p w:rsidR="00206E91" w:rsidRPr="009A4249" w:rsidRDefault="00206E91">
      <w:pPr>
        <w:pStyle w:val="CommentText"/>
      </w:pPr>
      <w:r>
        <w:rPr>
          <w:rStyle w:val="CommentReference"/>
        </w:rPr>
        <w:annotationRef/>
      </w:r>
      <w:r>
        <w:t>Gentse nummering: dus niet meer van toepassing</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E91" w:rsidRDefault="00206E91" w:rsidP="00D714D4">
      <w:pPr>
        <w:spacing w:after="0" w:line="240" w:lineRule="auto"/>
      </w:pPr>
      <w:r>
        <w:separator/>
      </w:r>
    </w:p>
  </w:endnote>
  <w:endnote w:type="continuationSeparator" w:id="0">
    <w:p w:rsidR="00206E91" w:rsidRDefault="00206E91" w:rsidP="00D71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omaNo2LTCom-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E91" w:rsidRDefault="00206E91">
    <w:pPr>
      <w:pStyle w:val="Footer"/>
      <w:jc w:val="right"/>
    </w:pPr>
    <w:fldSimple w:instr=" PAGE   \* MERGEFORMAT ">
      <w:r w:rsidR="00F71204">
        <w:rPr>
          <w:noProof/>
        </w:rPr>
        <w:t>10</w:t>
      </w:r>
    </w:fldSimple>
  </w:p>
  <w:p w:rsidR="00206E91" w:rsidRDefault="00206E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E91" w:rsidRDefault="00206E91" w:rsidP="00D714D4">
      <w:pPr>
        <w:spacing w:after="0" w:line="240" w:lineRule="auto"/>
      </w:pPr>
      <w:r>
        <w:separator/>
      </w:r>
    </w:p>
  </w:footnote>
  <w:footnote w:type="continuationSeparator" w:id="0">
    <w:p w:rsidR="00206E91" w:rsidRDefault="00206E91" w:rsidP="00D714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E775C"/>
    <w:multiLevelType w:val="hybridMultilevel"/>
    <w:tmpl w:val="98ACA014"/>
    <w:lvl w:ilvl="0" w:tplc="90C0B86C">
      <w:start w:val="4"/>
      <w:numFmt w:val="bullet"/>
      <w:lvlText w:val="-"/>
      <w:lvlJc w:val="left"/>
      <w:pPr>
        <w:ind w:left="1080" w:hanging="360"/>
      </w:pPr>
      <w:rPr>
        <w:rFonts w:ascii="Calibri" w:eastAsia="Calibri" w:hAnsi="Calibri" w:cs="Calibri"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3284243C"/>
    <w:multiLevelType w:val="hybridMultilevel"/>
    <w:tmpl w:val="A5F2D1EA"/>
    <w:lvl w:ilvl="0" w:tplc="66F88DE0">
      <w:start w:val="1"/>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2ED7321"/>
    <w:multiLevelType w:val="hybridMultilevel"/>
    <w:tmpl w:val="6250EC1E"/>
    <w:lvl w:ilvl="0" w:tplc="5D864A64">
      <w:start w:val="1800"/>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61C674A"/>
    <w:multiLevelType w:val="hybridMultilevel"/>
    <w:tmpl w:val="B8E6F3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70826BDB"/>
    <w:multiLevelType w:val="hybridMultilevel"/>
    <w:tmpl w:val="AFCA4F04"/>
    <w:lvl w:ilvl="0" w:tplc="C93A4022">
      <w:start w:val="1000"/>
      <w:numFmt w:val="bullet"/>
      <w:lvlText w:val="-"/>
      <w:lvlJc w:val="left"/>
      <w:pPr>
        <w:ind w:left="720" w:hanging="360"/>
      </w:pPr>
      <w:rPr>
        <w:rFonts w:ascii="Times New Roman" w:eastAsia="Calibri" w:hAnsi="Times New Roman"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5">
    <w:nsid w:val="791B4436"/>
    <w:multiLevelType w:val="hybridMultilevel"/>
    <w:tmpl w:val="3334E2F2"/>
    <w:lvl w:ilvl="0" w:tplc="66F88DE0">
      <w:start w:val="1"/>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79255173"/>
    <w:multiLevelType w:val="hybridMultilevel"/>
    <w:tmpl w:val="806E865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0"/>
  </w:num>
  <w:num w:numId="5">
    <w:abstractNumId w:val="3"/>
  </w:num>
  <w:num w:numId="6">
    <w:abstractNumId w:val="1"/>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132FF"/>
    <w:rsid w:val="000014E6"/>
    <w:rsid w:val="00025713"/>
    <w:rsid w:val="00035186"/>
    <w:rsid w:val="00037309"/>
    <w:rsid w:val="000515D9"/>
    <w:rsid w:val="0005548F"/>
    <w:rsid w:val="00070BDA"/>
    <w:rsid w:val="000717B7"/>
    <w:rsid w:val="0007780D"/>
    <w:rsid w:val="000837D1"/>
    <w:rsid w:val="00085587"/>
    <w:rsid w:val="00086ACA"/>
    <w:rsid w:val="00094E1F"/>
    <w:rsid w:val="000958E4"/>
    <w:rsid w:val="000B4954"/>
    <w:rsid w:val="000C0C34"/>
    <w:rsid w:val="000D5F9D"/>
    <w:rsid w:val="000E1EFE"/>
    <w:rsid w:val="000F331A"/>
    <w:rsid w:val="000F35C7"/>
    <w:rsid w:val="000F43B9"/>
    <w:rsid w:val="00120645"/>
    <w:rsid w:val="0012101E"/>
    <w:rsid w:val="00136426"/>
    <w:rsid w:val="00137BD2"/>
    <w:rsid w:val="00140CE6"/>
    <w:rsid w:val="0015475C"/>
    <w:rsid w:val="00157B9D"/>
    <w:rsid w:val="001641DE"/>
    <w:rsid w:val="001656BA"/>
    <w:rsid w:val="001873A7"/>
    <w:rsid w:val="001A3DAC"/>
    <w:rsid w:val="001A5427"/>
    <w:rsid w:val="001B0C89"/>
    <w:rsid w:val="001B1EA0"/>
    <w:rsid w:val="001C133D"/>
    <w:rsid w:val="001D256B"/>
    <w:rsid w:val="001D2FCE"/>
    <w:rsid w:val="001E7EFC"/>
    <w:rsid w:val="00206E91"/>
    <w:rsid w:val="00210083"/>
    <w:rsid w:val="002108AF"/>
    <w:rsid w:val="002138A6"/>
    <w:rsid w:val="0022211F"/>
    <w:rsid w:val="00240573"/>
    <w:rsid w:val="00240966"/>
    <w:rsid w:val="002531E5"/>
    <w:rsid w:val="002567AA"/>
    <w:rsid w:val="00271739"/>
    <w:rsid w:val="00286983"/>
    <w:rsid w:val="002912E4"/>
    <w:rsid w:val="002B359D"/>
    <w:rsid w:val="002C0961"/>
    <w:rsid w:val="002E28A9"/>
    <w:rsid w:val="0031515D"/>
    <w:rsid w:val="00333A66"/>
    <w:rsid w:val="0033572C"/>
    <w:rsid w:val="00350483"/>
    <w:rsid w:val="00356F71"/>
    <w:rsid w:val="0037408B"/>
    <w:rsid w:val="003770AE"/>
    <w:rsid w:val="003771BF"/>
    <w:rsid w:val="003901C0"/>
    <w:rsid w:val="00394B48"/>
    <w:rsid w:val="00395999"/>
    <w:rsid w:val="003A6C59"/>
    <w:rsid w:val="003B02B3"/>
    <w:rsid w:val="003B0FEF"/>
    <w:rsid w:val="003B2E05"/>
    <w:rsid w:val="003B7E5A"/>
    <w:rsid w:val="003C1324"/>
    <w:rsid w:val="003C5C9B"/>
    <w:rsid w:val="003D31BF"/>
    <w:rsid w:val="003E055E"/>
    <w:rsid w:val="003F14C0"/>
    <w:rsid w:val="00401D11"/>
    <w:rsid w:val="00404006"/>
    <w:rsid w:val="00405931"/>
    <w:rsid w:val="004132FF"/>
    <w:rsid w:val="00425FEE"/>
    <w:rsid w:val="00427141"/>
    <w:rsid w:val="004304D0"/>
    <w:rsid w:val="00442A6B"/>
    <w:rsid w:val="00444B0B"/>
    <w:rsid w:val="0045746D"/>
    <w:rsid w:val="004575F0"/>
    <w:rsid w:val="00463808"/>
    <w:rsid w:val="00467DA5"/>
    <w:rsid w:val="00474118"/>
    <w:rsid w:val="0047677F"/>
    <w:rsid w:val="004870A6"/>
    <w:rsid w:val="00496B31"/>
    <w:rsid w:val="004A02F5"/>
    <w:rsid w:val="004A6385"/>
    <w:rsid w:val="004A7663"/>
    <w:rsid w:val="004D254E"/>
    <w:rsid w:val="004D26E3"/>
    <w:rsid w:val="004E45B3"/>
    <w:rsid w:val="004E660A"/>
    <w:rsid w:val="004F13CD"/>
    <w:rsid w:val="00500F04"/>
    <w:rsid w:val="00507290"/>
    <w:rsid w:val="00507ACC"/>
    <w:rsid w:val="00511BC7"/>
    <w:rsid w:val="00515B69"/>
    <w:rsid w:val="00521F84"/>
    <w:rsid w:val="00522989"/>
    <w:rsid w:val="00525BD4"/>
    <w:rsid w:val="00527776"/>
    <w:rsid w:val="005518E8"/>
    <w:rsid w:val="00551DC9"/>
    <w:rsid w:val="00564C29"/>
    <w:rsid w:val="00567DF7"/>
    <w:rsid w:val="005761DF"/>
    <w:rsid w:val="00577997"/>
    <w:rsid w:val="00577BAE"/>
    <w:rsid w:val="00582E6D"/>
    <w:rsid w:val="00594BDB"/>
    <w:rsid w:val="00595864"/>
    <w:rsid w:val="005958BD"/>
    <w:rsid w:val="005968D6"/>
    <w:rsid w:val="005A2A98"/>
    <w:rsid w:val="005E1990"/>
    <w:rsid w:val="005E2265"/>
    <w:rsid w:val="005E2966"/>
    <w:rsid w:val="005E596A"/>
    <w:rsid w:val="006021C6"/>
    <w:rsid w:val="00606308"/>
    <w:rsid w:val="006133E5"/>
    <w:rsid w:val="00626DE8"/>
    <w:rsid w:val="006329B5"/>
    <w:rsid w:val="00637FA7"/>
    <w:rsid w:val="006431C3"/>
    <w:rsid w:val="00646E72"/>
    <w:rsid w:val="00646ECC"/>
    <w:rsid w:val="00656888"/>
    <w:rsid w:val="00676460"/>
    <w:rsid w:val="006A101A"/>
    <w:rsid w:val="006B0035"/>
    <w:rsid w:val="006B7AC4"/>
    <w:rsid w:val="006C354A"/>
    <w:rsid w:val="006C35C9"/>
    <w:rsid w:val="006C3C11"/>
    <w:rsid w:val="006E12E6"/>
    <w:rsid w:val="006F3548"/>
    <w:rsid w:val="00722B96"/>
    <w:rsid w:val="00732D22"/>
    <w:rsid w:val="00744455"/>
    <w:rsid w:val="00751024"/>
    <w:rsid w:val="00755057"/>
    <w:rsid w:val="0075579C"/>
    <w:rsid w:val="007568C7"/>
    <w:rsid w:val="00762CA2"/>
    <w:rsid w:val="00771004"/>
    <w:rsid w:val="00777D57"/>
    <w:rsid w:val="007923FA"/>
    <w:rsid w:val="007A22B6"/>
    <w:rsid w:val="007A401E"/>
    <w:rsid w:val="007A529C"/>
    <w:rsid w:val="007E38E0"/>
    <w:rsid w:val="007E4B37"/>
    <w:rsid w:val="007E7DD3"/>
    <w:rsid w:val="008142C6"/>
    <w:rsid w:val="00816B09"/>
    <w:rsid w:val="008319B5"/>
    <w:rsid w:val="00842639"/>
    <w:rsid w:val="00846136"/>
    <w:rsid w:val="00863FF6"/>
    <w:rsid w:val="00866D22"/>
    <w:rsid w:val="008807CC"/>
    <w:rsid w:val="00884D20"/>
    <w:rsid w:val="00885804"/>
    <w:rsid w:val="00892597"/>
    <w:rsid w:val="008B0019"/>
    <w:rsid w:val="008B433B"/>
    <w:rsid w:val="008B653A"/>
    <w:rsid w:val="008C6CFF"/>
    <w:rsid w:val="008F3388"/>
    <w:rsid w:val="008F4B64"/>
    <w:rsid w:val="008F4BD8"/>
    <w:rsid w:val="008F6631"/>
    <w:rsid w:val="00902109"/>
    <w:rsid w:val="0090317D"/>
    <w:rsid w:val="00903D2F"/>
    <w:rsid w:val="0090413E"/>
    <w:rsid w:val="00907E9A"/>
    <w:rsid w:val="00913DBF"/>
    <w:rsid w:val="009161C2"/>
    <w:rsid w:val="00927775"/>
    <w:rsid w:val="009305BC"/>
    <w:rsid w:val="0095279C"/>
    <w:rsid w:val="00957818"/>
    <w:rsid w:val="00967769"/>
    <w:rsid w:val="00971B4F"/>
    <w:rsid w:val="00975AE0"/>
    <w:rsid w:val="0098484D"/>
    <w:rsid w:val="009A0996"/>
    <w:rsid w:val="009A4249"/>
    <w:rsid w:val="009C3CDF"/>
    <w:rsid w:val="009C3DAB"/>
    <w:rsid w:val="009D029D"/>
    <w:rsid w:val="009D3109"/>
    <w:rsid w:val="009D6428"/>
    <w:rsid w:val="009E3375"/>
    <w:rsid w:val="009E3EB7"/>
    <w:rsid w:val="009E3FD4"/>
    <w:rsid w:val="009E5B25"/>
    <w:rsid w:val="009E6EAB"/>
    <w:rsid w:val="009F3CF1"/>
    <w:rsid w:val="00A01959"/>
    <w:rsid w:val="00A11802"/>
    <w:rsid w:val="00A17150"/>
    <w:rsid w:val="00A2015E"/>
    <w:rsid w:val="00A2087D"/>
    <w:rsid w:val="00A220B6"/>
    <w:rsid w:val="00A44B7C"/>
    <w:rsid w:val="00A56B46"/>
    <w:rsid w:val="00A65DE8"/>
    <w:rsid w:val="00A9101D"/>
    <w:rsid w:val="00A9732F"/>
    <w:rsid w:val="00AA59ED"/>
    <w:rsid w:val="00AD1B3F"/>
    <w:rsid w:val="00AD5C5B"/>
    <w:rsid w:val="00AF539C"/>
    <w:rsid w:val="00AF7DCF"/>
    <w:rsid w:val="00B128AF"/>
    <w:rsid w:val="00B132A5"/>
    <w:rsid w:val="00B21766"/>
    <w:rsid w:val="00B347A7"/>
    <w:rsid w:val="00B467FB"/>
    <w:rsid w:val="00B90AA8"/>
    <w:rsid w:val="00B94E68"/>
    <w:rsid w:val="00BA151D"/>
    <w:rsid w:val="00BA7649"/>
    <w:rsid w:val="00BB49CC"/>
    <w:rsid w:val="00BC0B72"/>
    <w:rsid w:val="00BC271E"/>
    <w:rsid w:val="00BD7AD3"/>
    <w:rsid w:val="00BF127F"/>
    <w:rsid w:val="00BF3235"/>
    <w:rsid w:val="00C01384"/>
    <w:rsid w:val="00C2460F"/>
    <w:rsid w:val="00C3470B"/>
    <w:rsid w:val="00C34FF3"/>
    <w:rsid w:val="00C404D3"/>
    <w:rsid w:val="00C535ED"/>
    <w:rsid w:val="00C54B0A"/>
    <w:rsid w:val="00C57E30"/>
    <w:rsid w:val="00C67F96"/>
    <w:rsid w:val="00C756D3"/>
    <w:rsid w:val="00C80DF3"/>
    <w:rsid w:val="00C838CC"/>
    <w:rsid w:val="00C914EA"/>
    <w:rsid w:val="00C93215"/>
    <w:rsid w:val="00CD119C"/>
    <w:rsid w:val="00CD2EEE"/>
    <w:rsid w:val="00CD3812"/>
    <w:rsid w:val="00CE3166"/>
    <w:rsid w:val="00CF2F7B"/>
    <w:rsid w:val="00D0236C"/>
    <w:rsid w:val="00D025A3"/>
    <w:rsid w:val="00D1527D"/>
    <w:rsid w:val="00D161DC"/>
    <w:rsid w:val="00D25C85"/>
    <w:rsid w:val="00D3051E"/>
    <w:rsid w:val="00D465FA"/>
    <w:rsid w:val="00D53879"/>
    <w:rsid w:val="00D64C3E"/>
    <w:rsid w:val="00D661A7"/>
    <w:rsid w:val="00D714D4"/>
    <w:rsid w:val="00D73A0E"/>
    <w:rsid w:val="00D76E84"/>
    <w:rsid w:val="00D81292"/>
    <w:rsid w:val="00D84878"/>
    <w:rsid w:val="00DB3E85"/>
    <w:rsid w:val="00DB6613"/>
    <w:rsid w:val="00DD0C68"/>
    <w:rsid w:val="00DD2536"/>
    <w:rsid w:val="00DD51B1"/>
    <w:rsid w:val="00DE31B7"/>
    <w:rsid w:val="00DE5469"/>
    <w:rsid w:val="00DF1773"/>
    <w:rsid w:val="00DF258E"/>
    <w:rsid w:val="00DF30D1"/>
    <w:rsid w:val="00DF5688"/>
    <w:rsid w:val="00DF6317"/>
    <w:rsid w:val="00DF6601"/>
    <w:rsid w:val="00E258A3"/>
    <w:rsid w:val="00E26FE8"/>
    <w:rsid w:val="00E311FD"/>
    <w:rsid w:val="00E62690"/>
    <w:rsid w:val="00E70ADC"/>
    <w:rsid w:val="00E9198B"/>
    <w:rsid w:val="00E92407"/>
    <w:rsid w:val="00E94B85"/>
    <w:rsid w:val="00EA347F"/>
    <w:rsid w:val="00EB5397"/>
    <w:rsid w:val="00EC56F0"/>
    <w:rsid w:val="00EC7B86"/>
    <w:rsid w:val="00EE29A3"/>
    <w:rsid w:val="00EF14E1"/>
    <w:rsid w:val="00F10A6A"/>
    <w:rsid w:val="00F15D2B"/>
    <w:rsid w:val="00F37A98"/>
    <w:rsid w:val="00F46D99"/>
    <w:rsid w:val="00F56A9B"/>
    <w:rsid w:val="00F56DAC"/>
    <w:rsid w:val="00F61A83"/>
    <w:rsid w:val="00F67607"/>
    <w:rsid w:val="00F71204"/>
    <w:rsid w:val="00F727AA"/>
    <w:rsid w:val="00F7695F"/>
    <w:rsid w:val="00F84701"/>
    <w:rsid w:val="00F863D9"/>
    <w:rsid w:val="00F93759"/>
    <w:rsid w:val="00F97F48"/>
    <w:rsid w:val="00FA2917"/>
    <w:rsid w:val="00FA5CD9"/>
    <w:rsid w:val="00FA62AD"/>
    <w:rsid w:val="00FB7E12"/>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2F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32FF"/>
    <w:pPr>
      <w:ind w:left="720"/>
      <w:contextualSpacing/>
    </w:pPr>
  </w:style>
  <w:style w:type="paragraph" w:styleId="FootnoteText">
    <w:name w:val="footnote text"/>
    <w:basedOn w:val="Normal"/>
    <w:link w:val="FootnoteTextChar"/>
    <w:uiPriority w:val="99"/>
    <w:unhideWhenUsed/>
    <w:rsid w:val="00D714D4"/>
    <w:pPr>
      <w:spacing w:after="0" w:line="240" w:lineRule="auto"/>
    </w:pPr>
    <w:rPr>
      <w:sz w:val="20"/>
      <w:szCs w:val="20"/>
    </w:rPr>
  </w:style>
  <w:style w:type="character" w:customStyle="1" w:styleId="FootnoteTextChar">
    <w:name w:val="Footnote Text Char"/>
    <w:link w:val="FootnoteText"/>
    <w:uiPriority w:val="99"/>
    <w:rsid w:val="00D714D4"/>
    <w:rPr>
      <w:rFonts w:ascii="Calibri" w:eastAsia="Calibri" w:hAnsi="Calibri" w:cs="Times New Roman"/>
      <w:sz w:val="20"/>
      <w:szCs w:val="20"/>
    </w:rPr>
  </w:style>
  <w:style w:type="character" w:styleId="FootnoteReference">
    <w:name w:val="footnote reference"/>
    <w:uiPriority w:val="99"/>
    <w:semiHidden/>
    <w:unhideWhenUsed/>
    <w:rsid w:val="00D714D4"/>
    <w:rPr>
      <w:vertAlign w:val="superscript"/>
    </w:rPr>
  </w:style>
  <w:style w:type="character" w:styleId="CommentReference">
    <w:name w:val="annotation reference"/>
    <w:uiPriority w:val="99"/>
    <w:rsid w:val="00927775"/>
    <w:rPr>
      <w:rFonts w:ascii="Times New Roman" w:hAnsi="Times New Roman" w:cs="Times New Roman"/>
      <w:sz w:val="16"/>
      <w:szCs w:val="16"/>
    </w:rPr>
  </w:style>
  <w:style w:type="paragraph" w:styleId="CommentText">
    <w:name w:val="annotation text"/>
    <w:basedOn w:val="Normal"/>
    <w:link w:val="CommentTextChar"/>
    <w:rsid w:val="00927775"/>
    <w:rPr>
      <w:rFonts w:eastAsia="Times New Roman"/>
      <w:sz w:val="20"/>
      <w:szCs w:val="20"/>
    </w:rPr>
  </w:style>
  <w:style w:type="character" w:customStyle="1" w:styleId="CommentTextChar">
    <w:name w:val="Comment Text Char"/>
    <w:link w:val="CommentText"/>
    <w:rsid w:val="00927775"/>
    <w:rPr>
      <w:rFonts w:ascii="Calibri" w:eastAsia="Times New Roman" w:hAnsi="Calibri" w:cs="Calibri"/>
      <w:sz w:val="20"/>
      <w:szCs w:val="20"/>
    </w:rPr>
  </w:style>
  <w:style w:type="character" w:styleId="Hyperlink">
    <w:name w:val="Hyperlink"/>
    <w:uiPriority w:val="99"/>
    <w:unhideWhenUsed/>
    <w:rsid w:val="00927775"/>
    <w:rPr>
      <w:color w:val="0000FF"/>
      <w:u w:val="single"/>
    </w:rPr>
  </w:style>
  <w:style w:type="paragraph" w:styleId="BalloonText">
    <w:name w:val="Balloon Text"/>
    <w:basedOn w:val="Normal"/>
    <w:link w:val="BalloonTextChar"/>
    <w:uiPriority w:val="99"/>
    <w:semiHidden/>
    <w:unhideWhenUsed/>
    <w:rsid w:val="0092777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27775"/>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137BD2"/>
    <w:pPr>
      <w:spacing w:line="240" w:lineRule="auto"/>
    </w:pPr>
    <w:rPr>
      <w:rFonts w:eastAsia="Calibri"/>
      <w:b/>
      <w:bCs/>
    </w:rPr>
  </w:style>
  <w:style w:type="character" w:customStyle="1" w:styleId="CommentSubjectChar">
    <w:name w:val="Comment Subject Char"/>
    <w:link w:val="CommentSubject"/>
    <w:uiPriority w:val="99"/>
    <w:semiHidden/>
    <w:rsid w:val="00137BD2"/>
    <w:rPr>
      <w:rFonts w:ascii="Calibri" w:eastAsia="Calibri" w:hAnsi="Calibri" w:cs="Times New Roman"/>
      <w:b/>
      <w:bCs/>
      <w:sz w:val="20"/>
      <w:szCs w:val="20"/>
    </w:rPr>
  </w:style>
  <w:style w:type="paragraph" w:styleId="Revision">
    <w:name w:val="Revision"/>
    <w:hidden/>
    <w:uiPriority w:val="99"/>
    <w:semiHidden/>
    <w:rsid w:val="00E70ADC"/>
    <w:rPr>
      <w:sz w:val="22"/>
      <w:szCs w:val="22"/>
      <w:lang w:eastAsia="en-US"/>
    </w:rPr>
  </w:style>
  <w:style w:type="paragraph" w:styleId="Header">
    <w:name w:val="header"/>
    <w:basedOn w:val="Normal"/>
    <w:link w:val="HeaderChar"/>
    <w:uiPriority w:val="99"/>
    <w:semiHidden/>
    <w:unhideWhenUsed/>
    <w:rsid w:val="00025713"/>
    <w:pPr>
      <w:tabs>
        <w:tab w:val="center" w:pos="4536"/>
        <w:tab w:val="right" w:pos="9072"/>
      </w:tabs>
    </w:pPr>
  </w:style>
  <w:style w:type="character" w:customStyle="1" w:styleId="HeaderChar">
    <w:name w:val="Header Char"/>
    <w:basedOn w:val="DefaultParagraphFont"/>
    <w:link w:val="Header"/>
    <w:uiPriority w:val="99"/>
    <w:semiHidden/>
    <w:rsid w:val="00025713"/>
    <w:rPr>
      <w:sz w:val="22"/>
      <w:szCs w:val="22"/>
      <w:lang w:eastAsia="en-US"/>
    </w:rPr>
  </w:style>
  <w:style w:type="paragraph" w:styleId="Footer">
    <w:name w:val="footer"/>
    <w:basedOn w:val="Normal"/>
    <w:link w:val="FooterChar"/>
    <w:uiPriority w:val="99"/>
    <w:unhideWhenUsed/>
    <w:rsid w:val="00025713"/>
    <w:pPr>
      <w:tabs>
        <w:tab w:val="center" w:pos="4536"/>
        <w:tab w:val="right" w:pos="9072"/>
      </w:tabs>
    </w:pPr>
  </w:style>
  <w:style w:type="character" w:customStyle="1" w:styleId="FooterChar">
    <w:name w:val="Footer Char"/>
    <w:basedOn w:val="DefaultParagraphFont"/>
    <w:link w:val="Footer"/>
    <w:uiPriority w:val="99"/>
    <w:rsid w:val="0002571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6739331">
      <w:bodyDiv w:val="1"/>
      <w:marLeft w:val="0"/>
      <w:marRight w:val="0"/>
      <w:marTop w:val="0"/>
      <w:marBottom w:val="0"/>
      <w:divBdr>
        <w:top w:val="none" w:sz="0" w:space="0" w:color="auto"/>
        <w:left w:val="none" w:sz="0" w:space="0" w:color="auto"/>
        <w:bottom w:val="none" w:sz="0" w:space="0" w:color="auto"/>
        <w:right w:val="none" w:sz="0" w:space="0" w:color="auto"/>
      </w:divBdr>
    </w:div>
    <w:div w:id="651178723">
      <w:bodyDiv w:val="1"/>
      <w:marLeft w:val="0"/>
      <w:marRight w:val="0"/>
      <w:marTop w:val="0"/>
      <w:marBottom w:val="0"/>
      <w:divBdr>
        <w:top w:val="none" w:sz="0" w:space="0" w:color="auto"/>
        <w:left w:val="none" w:sz="0" w:space="0" w:color="auto"/>
        <w:bottom w:val="none" w:sz="0" w:space="0" w:color="auto"/>
        <w:right w:val="none" w:sz="0" w:space="0" w:color="auto"/>
      </w:divBdr>
    </w:div>
    <w:div w:id="199583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4383</Words>
  <Characters>24111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Belgian Post Group</Company>
  <LinksUpToDate>false</LinksUpToDate>
  <CharactersWithSpaces>28438</CharactersWithSpaces>
  <SharedDoc>false</SharedDoc>
  <HLinks>
    <vt:vector size="12" baseType="variant">
      <vt:variant>
        <vt:i4>8126549</vt:i4>
      </vt:variant>
      <vt:variant>
        <vt:i4>3</vt:i4>
      </vt:variant>
      <vt:variant>
        <vt:i4>0</vt:i4>
      </vt:variant>
      <vt:variant>
        <vt:i4>5</vt:i4>
      </vt:variant>
      <vt:variant>
        <vt:lpwstr>mailto:adresse@bpost.be</vt:lpwstr>
      </vt:variant>
      <vt:variant>
        <vt:lpwstr/>
      </vt:variant>
      <vt:variant>
        <vt:i4>1638438</vt:i4>
      </vt:variant>
      <vt:variant>
        <vt:i4>0</vt:i4>
      </vt:variant>
      <vt:variant>
        <vt:i4>0</vt:i4>
      </vt:variant>
      <vt:variant>
        <vt:i4>5</vt:i4>
      </vt:variant>
      <vt:variant>
        <vt:lpwstr>mailto:adres@bpost.be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u295470</dc:creator>
  <cp:lastModifiedBy>u295470</cp:lastModifiedBy>
  <cp:revision>6</cp:revision>
  <cp:lastPrinted>2015-05-12T06:39:00Z</cp:lastPrinted>
  <dcterms:created xsi:type="dcterms:W3CDTF">2016-09-26T13:31:00Z</dcterms:created>
  <dcterms:modified xsi:type="dcterms:W3CDTF">2016-09-27T16:13:00Z</dcterms:modified>
</cp:coreProperties>
</file>